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9E" w:rsidRDefault="00AC397E">
      <w:pPr>
        <w:pStyle w:val="BodyA"/>
        <w:jc w:val="center"/>
        <w:rPr>
          <w:rFonts w:ascii="Bembo MT SemiBold" w:eastAsia="Bembo MT SemiBold" w:hAnsi="Bembo MT SemiBold" w:cs="Bembo MT SemiBold"/>
          <w:b/>
          <w:bCs/>
          <w:sz w:val="22"/>
          <w:szCs w:val="22"/>
          <w:u w:val="single"/>
        </w:rPr>
      </w:pPr>
      <w:r>
        <w:rPr>
          <w:rFonts w:ascii="Bembo MT SemiBold" w:eastAsia="Bembo MT SemiBold" w:hAnsi="Bembo MT SemiBold" w:cs="Bembo MT SemiBold"/>
          <w:b/>
          <w:bCs/>
          <w:noProof/>
          <w:sz w:val="22"/>
          <w:szCs w:val="22"/>
        </w:rPr>
        <w:drawing>
          <wp:inline distT="0" distB="0" distL="0" distR="0">
            <wp:extent cx="1924050" cy="672893"/>
            <wp:effectExtent l="0" t="0" r="0" b="0"/>
            <wp:docPr id="1073741825" name="officeArt object" descr="NWLETT~1"/>
            <wp:cNvGraphicFramePr/>
            <a:graphic xmlns:a="http://schemas.openxmlformats.org/drawingml/2006/main">
              <a:graphicData uri="http://schemas.openxmlformats.org/drawingml/2006/picture">
                <pic:pic xmlns:pic="http://schemas.openxmlformats.org/drawingml/2006/picture">
                  <pic:nvPicPr>
                    <pic:cNvPr id="1073741825" name="NWLETT~1" descr="NWLETT~1"/>
                    <pic:cNvPicPr>
                      <a:picLocks noChangeAspect="1"/>
                    </pic:cNvPicPr>
                  </pic:nvPicPr>
                  <pic:blipFill>
                    <a:blip r:embed="rId7">
                      <a:extLst/>
                    </a:blip>
                    <a:stretch>
                      <a:fillRect/>
                    </a:stretch>
                  </pic:blipFill>
                  <pic:spPr>
                    <a:xfrm>
                      <a:off x="0" y="0"/>
                      <a:ext cx="1924050" cy="672893"/>
                    </a:xfrm>
                    <a:prstGeom prst="rect">
                      <a:avLst/>
                    </a:prstGeom>
                    <a:ln w="12700" cap="flat">
                      <a:noFill/>
                      <a:miter lim="400000"/>
                    </a:ln>
                    <a:effectLst/>
                  </pic:spPr>
                </pic:pic>
              </a:graphicData>
            </a:graphic>
          </wp:inline>
        </w:drawing>
      </w:r>
    </w:p>
    <w:p w:rsidR="00775C54" w:rsidRPr="002C257A" w:rsidRDefault="00775C54" w:rsidP="00775C54">
      <w:pPr>
        <w:pStyle w:val="Heading2"/>
        <w:jc w:val="center"/>
        <w:rPr>
          <w:rFonts w:ascii="Calibri" w:hAnsi="Calibri" w:cs="Calibri"/>
          <w:sz w:val="22"/>
          <w:szCs w:val="22"/>
          <w:u w:val="single"/>
        </w:rPr>
      </w:pPr>
      <w:r>
        <w:rPr>
          <w:rFonts w:ascii="Calibri" w:hAnsi="Calibri" w:cs="Calibri"/>
          <w:sz w:val="22"/>
          <w:szCs w:val="22"/>
          <w:u w:val="single"/>
        </w:rPr>
        <w:t>FRONT OF HOUSE MANAGER/BOX OFFICE SUPERVISOR</w:t>
      </w:r>
    </w:p>
    <w:p w:rsidR="00775C54" w:rsidRPr="002C257A" w:rsidRDefault="00775C54" w:rsidP="00775C54">
      <w:pPr>
        <w:pStyle w:val="Heading2"/>
        <w:jc w:val="center"/>
        <w:rPr>
          <w:rFonts w:ascii="Calibri" w:hAnsi="Calibri" w:cs="Calibri"/>
          <w:sz w:val="22"/>
          <w:szCs w:val="22"/>
          <w:u w:val="single"/>
        </w:rPr>
      </w:pPr>
      <w:r w:rsidRPr="002C257A">
        <w:rPr>
          <w:rFonts w:ascii="Calibri" w:hAnsi="Calibri" w:cs="Calibri"/>
          <w:sz w:val="22"/>
          <w:szCs w:val="22"/>
          <w:u w:val="single"/>
          <w:lang w:val="en-US"/>
        </w:rPr>
        <w:t>CLOSI</w:t>
      </w:r>
      <w:r>
        <w:rPr>
          <w:rFonts w:ascii="Calibri" w:hAnsi="Calibri" w:cs="Calibri"/>
          <w:sz w:val="22"/>
          <w:szCs w:val="22"/>
          <w:u w:val="single"/>
          <w:lang w:val="en-US"/>
        </w:rPr>
        <w:t>NG DATE FOR APPLICATIONS MONDAY 29</w:t>
      </w:r>
      <w:r w:rsidRPr="00775C54">
        <w:rPr>
          <w:rFonts w:ascii="Calibri" w:hAnsi="Calibri" w:cs="Calibri"/>
          <w:sz w:val="22"/>
          <w:szCs w:val="22"/>
          <w:u w:val="single"/>
          <w:vertAlign w:val="superscript"/>
          <w:lang w:val="en-US"/>
        </w:rPr>
        <w:t>th</w:t>
      </w:r>
      <w:r>
        <w:rPr>
          <w:rFonts w:ascii="Calibri" w:hAnsi="Calibri" w:cs="Calibri"/>
          <w:sz w:val="22"/>
          <w:szCs w:val="22"/>
          <w:u w:val="single"/>
          <w:lang w:val="en-US"/>
        </w:rPr>
        <w:t xml:space="preserve"> JULY</w:t>
      </w:r>
      <w:r w:rsidRPr="002C257A">
        <w:rPr>
          <w:rFonts w:ascii="Calibri" w:hAnsi="Calibri" w:cs="Calibri"/>
          <w:sz w:val="22"/>
          <w:szCs w:val="22"/>
          <w:u w:val="single"/>
        </w:rPr>
        <w:t xml:space="preserve"> 201</w:t>
      </w:r>
      <w:r w:rsidRPr="002C257A">
        <w:rPr>
          <w:rFonts w:ascii="Calibri" w:hAnsi="Calibri" w:cs="Calibri"/>
          <w:sz w:val="22"/>
          <w:szCs w:val="22"/>
          <w:u w:val="single"/>
          <w:lang w:val="en-US"/>
        </w:rPr>
        <w:t>9</w:t>
      </w:r>
    </w:p>
    <w:p w:rsidR="00B5679E" w:rsidRDefault="00B5679E">
      <w:pPr>
        <w:pStyle w:val="BodyA"/>
        <w:jc w:val="center"/>
        <w:rPr>
          <w:rFonts w:ascii="Calibri" w:eastAsia="Calibri" w:hAnsi="Calibri" w:cs="Calibri"/>
          <w:b/>
          <w:bCs/>
          <w:sz w:val="22"/>
          <w:szCs w:val="22"/>
          <w:u w:val="single"/>
        </w:rPr>
      </w:pPr>
    </w:p>
    <w:p w:rsidR="00775C54" w:rsidRPr="001E236D" w:rsidRDefault="00775C54" w:rsidP="00775C54">
      <w:pPr>
        <w:pStyle w:val="Body"/>
        <w:spacing w:after="0" w:line="240" w:lineRule="auto"/>
        <w:jc w:val="both"/>
        <w:rPr>
          <w:rFonts w:eastAsia="Gill Sans MT"/>
          <w:b/>
          <w:bCs/>
        </w:rPr>
      </w:pPr>
      <w:r w:rsidRPr="00137374">
        <w:rPr>
          <w:rFonts w:eastAsia="Gill Sans MT"/>
          <w:b/>
          <w:bCs/>
          <w:lang w:val="en-US"/>
        </w:rPr>
        <w:t>About the North Wall</w:t>
      </w:r>
    </w:p>
    <w:p w:rsidR="00775C54" w:rsidRPr="001E236D" w:rsidRDefault="00775C54" w:rsidP="00775C54">
      <w:pPr>
        <w:pStyle w:val="NoSpacing"/>
        <w:rPr>
          <w:rFonts w:eastAsia="Gill Sans MT"/>
        </w:rPr>
      </w:pPr>
      <w:r w:rsidRPr="001E236D">
        <w:rPr>
          <w:rFonts w:eastAsia="Gill Sans MT"/>
        </w:rPr>
        <w:t xml:space="preserve">The North Wall is an arts </w:t>
      </w:r>
      <w:proofErr w:type="spellStart"/>
      <w:r w:rsidRPr="001E236D">
        <w:rPr>
          <w:rFonts w:eastAsia="Gill Sans MT"/>
        </w:rPr>
        <w:t>centre</w:t>
      </w:r>
      <w:proofErr w:type="spellEnd"/>
      <w:r w:rsidRPr="001E236D">
        <w:rPr>
          <w:rFonts w:eastAsia="Gill Sans MT"/>
        </w:rPr>
        <w:t xml:space="preserve"> in Oxford </w:t>
      </w:r>
      <w:r w:rsidRPr="001E236D">
        <w:rPr>
          <w:rFonts w:eastAsia="Gill Sans MT"/>
          <w:shd w:val="clear" w:color="auto" w:fill="FFFFFF"/>
        </w:rPr>
        <w:t xml:space="preserve">established in 2006 to </w:t>
      </w:r>
      <w:r w:rsidRPr="001E236D">
        <w:rPr>
          <w:rFonts w:eastAsia="Gill Sans MT"/>
        </w:rPr>
        <w:t xml:space="preserve">provide </w:t>
      </w:r>
      <w:r w:rsidRPr="001E236D">
        <w:rPr>
          <w:rFonts w:eastAsia="Gill Sans MT"/>
          <w:shd w:val="clear" w:color="auto" w:fill="FFFFFF"/>
        </w:rPr>
        <w:t>opportunities for artists, the public and young people to make and experience theatre and art of the highest quality</w:t>
      </w:r>
      <w:r w:rsidRPr="001E236D">
        <w:rPr>
          <w:rFonts w:eastAsia="Gill Sans MT"/>
        </w:rPr>
        <w:t xml:space="preserve">.  </w:t>
      </w:r>
      <w:r w:rsidRPr="001E236D">
        <w:rPr>
          <w:rFonts w:eastAsia="Gill Sans MT"/>
          <w:shd w:val="clear" w:color="auto" w:fill="FFFFFF"/>
        </w:rPr>
        <w:t>The North Wall is situated in the grounds of St Edward’s School; the School is the venue’s principal sponsor.</w:t>
      </w:r>
    </w:p>
    <w:p w:rsidR="00775C54" w:rsidRPr="001E236D" w:rsidRDefault="00775C54" w:rsidP="00775C54">
      <w:pPr>
        <w:pStyle w:val="NoSpacing"/>
        <w:rPr>
          <w:rFonts w:eastAsia="Gill Sans MT"/>
        </w:rPr>
      </w:pPr>
    </w:p>
    <w:p w:rsidR="00775C54" w:rsidRPr="001E236D" w:rsidRDefault="00775C54" w:rsidP="00775C54">
      <w:pPr>
        <w:pStyle w:val="NoSpacing"/>
        <w:rPr>
          <w:rFonts w:eastAsia="Gill Sans MT"/>
        </w:rPr>
      </w:pPr>
      <w:r w:rsidRPr="001E236D">
        <w:rPr>
          <w:rFonts w:eastAsia="Gill Sans MT"/>
        </w:rPr>
        <w:t>The North Wall has built a nationally-</w:t>
      </w:r>
      <w:proofErr w:type="spellStart"/>
      <w:r w:rsidRPr="001E236D">
        <w:rPr>
          <w:rFonts w:eastAsia="Gill Sans MT"/>
        </w:rPr>
        <w:t>recognised</w:t>
      </w:r>
      <w:proofErr w:type="spellEnd"/>
      <w:r w:rsidRPr="001E236D">
        <w:rPr>
          <w:rFonts w:eastAsia="Gill Sans MT"/>
        </w:rPr>
        <w:t xml:space="preserve"> reputation for its innovative work and emphasis on new writing.  Since inception, it has programmed over 195 new plays, including debut plays of 32 new writers, and produced or co-produced 12 new productions.</w:t>
      </w:r>
    </w:p>
    <w:p w:rsidR="00775C54" w:rsidRPr="001E236D" w:rsidRDefault="00775C54" w:rsidP="00775C54">
      <w:pPr>
        <w:pStyle w:val="NoSpacing"/>
        <w:rPr>
          <w:rFonts w:eastAsia="Gill Sans MT"/>
        </w:rPr>
      </w:pPr>
    </w:p>
    <w:p w:rsidR="00775C54" w:rsidRPr="001E236D" w:rsidRDefault="00775C54" w:rsidP="00775C54">
      <w:pPr>
        <w:pStyle w:val="NoSpacing"/>
        <w:rPr>
          <w:rFonts w:eastAsia="Gill Sans MT"/>
        </w:rPr>
      </w:pPr>
      <w:r w:rsidRPr="001E236D">
        <w:rPr>
          <w:rFonts w:eastAsia="Gill Sans MT"/>
        </w:rPr>
        <w:t>The award-winning venue, includes a fully flexible theatre/performance space, a smaller studio/rehearsal space, a dance studio and a gallery.</w:t>
      </w:r>
    </w:p>
    <w:p w:rsidR="00B5679E" w:rsidRPr="00775C54" w:rsidRDefault="00B5679E" w:rsidP="00775C54">
      <w:pPr>
        <w:pStyle w:val="BodyA"/>
        <w:rPr>
          <w:rFonts w:ascii="Calibri" w:eastAsia="Gill Sans MT" w:hAnsi="Calibri" w:cs="Calibri"/>
          <w:b/>
          <w:bCs/>
          <w:sz w:val="22"/>
          <w:szCs w:val="22"/>
          <w:lang w:val="en-US"/>
          <w14:textOutline w14:w="0" w14:cap="rnd" w14:cmpd="sng" w14:algn="ctr">
            <w14:noFill/>
            <w14:prstDash w14:val="solid"/>
            <w14:bevel/>
          </w14:textOutline>
        </w:rPr>
      </w:pPr>
    </w:p>
    <w:p w:rsidR="00775C54" w:rsidRPr="00775C54" w:rsidRDefault="00775C54" w:rsidP="00775C54">
      <w:pPr>
        <w:pStyle w:val="BodyA"/>
        <w:rPr>
          <w:rFonts w:ascii="Calibri" w:eastAsia="Gill Sans MT" w:hAnsi="Calibri" w:cs="Calibri"/>
          <w:b/>
          <w:bCs/>
          <w:sz w:val="22"/>
          <w:szCs w:val="22"/>
          <w:lang w:val="en-US"/>
          <w14:textOutline w14:w="0" w14:cap="rnd" w14:cmpd="sng" w14:algn="ctr">
            <w14:noFill/>
            <w14:prstDash w14:val="solid"/>
            <w14:bevel/>
          </w14:textOutline>
        </w:rPr>
      </w:pPr>
      <w:r>
        <w:rPr>
          <w:rFonts w:ascii="Calibri" w:eastAsia="Gill Sans MT" w:hAnsi="Calibri" w:cs="Calibri"/>
          <w:b/>
          <w:bCs/>
          <w:sz w:val="22"/>
          <w:szCs w:val="22"/>
          <w:lang w:val="en-US"/>
          <w14:textOutline w14:w="0" w14:cap="rnd" w14:cmpd="sng" w14:algn="ctr">
            <w14:noFill/>
            <w14:prstDash w14:val="solid"/>
            <w14:bevel/>
          </w14:textOutline>
        </w:rPr>
        <w:t>About the Role</w:t>
      </w:r>
    </w:p>
    <w:p w:rsidR="00775C54" w:rsidRPr="00775C54" w:rsidRDefault="00775C54" w:rsidP="00775C54">
      <w:pPr>
        <w:pStyle w:val="BodyA"/>
        <w:jc w:val="both"/>
        <w:rPr>
          <w:rFonts w:ascii="Calibri" w:eastAsia="Gill Sans MT" w:hAnsi="Calibri" w:cs="Calibri"/>
          <w:sz w:val="22"/>
          <w:szCs w:val="22"/>
          <w:lang w:val="en-US"/>
          <w14:textOutline w14:w="0" w14:cap="rnd" w14:cmpd="sng" w14:algn="ctr">
            <w14:noFill/>
            <w14:prstDash w14:val="solid"/>
            <w14:bevel/>
          </w14:textOutline>
        </w:rPr>
      </w:pPr>
      <w:r w:rsidRPr="00775C54">
        <w:rPr>
          <w:rFonts w:ascii="Calibri" w:eastAsia="Gill Sans MT" w:hAnsi="Calibri" w:cs="Calibri"/>
          <w:sz w:val="22"/>
          <w:szCs w:val="22"/>
          <w:lang w:val="en-US"/>
          <w14:textOutline w14:w="0" w14:cap="rnd" w14:cmpd="sng" w14:algn="ctr">
            <w14:noFill/>
            <w14:prstDash w14:val="solid"/>
            <w14:bevel/>
          </w14:textOutline>
        </w:rPr>
        <w:t xml:space="preserve">The FOH Manager / Box Office Supervisor has responsibility for front of house and box office operations in The North Wall, and also assists with a range of day-to-day administrative and marketing tasks. The post holder will cover Duty Manager shifts for performances and functions as required, and will take specific responsibility for bar operations, and for managing and scheduling FOH / Box office staff </w:t>
      </w:r>
      <w:proofErr w:type="spellStart"/>
      <w:r w:rsidRPr="00775C54">
        <w:rPr>
          <w:rFonts w:ascii="Calibri" w:eastAsia="Gill Sans MT" w:hAnsi="Calibri" w:cs="Calibri"/>
          <w:sz w:val="22"/>
          <w:szCs w:val="22"/>
          <w:lang w:val="en-US"/>
          <w14:textOutline w14:w="0" w14:cap="rnd" w14:cmpd="sng" w14:algn="ctr">
            <w14:noFill/>
            <w14:prstDash w14:val="solid"/>
            <w14:bevel/>
          </w14:textOutline>
        </w:rPr>
        <w:t>rotas</w:t>
      </w:r>
      <w:proofErr w:type="spellEnd"/>
      <w:r w:rsidRPr="00775C54">
        <w:rPr>
          <w:rFonts w:ascii="Calibri" w:eastAsia="Gill Sans MT" w:hAnsi="Calibri" w:cs="Calibri"/>
          <w:sz w:val="22"/>
          <w:szCs w:val="22"/>
          <w:lang w:val="en-US"/>
          <w14:textOutline w14:w="0" w14:cap="rnd" w14:cmpd="sng" w14:algn="ctr">
            <w14:noFill/>
            <w14:prstDash w14:val="solid"/>
            <w14:bevel/>
          </w14:textOutline>
        </w:rPr>
        <w:t>, and front of house volunteers.  The post-holder is responsible for handling box office and bar takings, stewarding gallery exhibitions and maintaining the tidiness and security of the building.  This is a full-time position and involves working regularly at weekends and in the evenings.</w:t>
      </w:r>
    </w:p>
    <w:p w:rsidR="00775C54" w:rsidRDefault="00775C54" w:rsidP="00775C54">
      <w:pPr>
        <w:pStyle w:val="BodyA"/>
        <w:rPr>
          <w:rFonts w:ascii="Garamond" w:hAnsi="Garamond"/>
          <w:b/>
          <w:bCs/>
          <w:sz w:val="22"/>
          <w:szCs w:val="22"/>
          <w:u w:val="single"/>
          <w:lang w:val="en-US"/>
        </w:rPr>
      </w:pPr>
    </w:p>
    <w:p w:rsidR="00775C54" w:rsidRPr="001E236D" w:rsidRDefault="00775C54" w:rsidP="00775C54">
      <w:pPr>
        <w:pStyle w:val="Body"/>
        <w:spacing w:after="0" w:line="240" w:lineRule="auto"/>
        <w:ind w:right="60"/>
        <w:jc w:val="both"/>
        <w:rPr>
          <w:rFonts w:eastAsia="Gill Sans MT"/>
          <w:b/>
          <w:bCs/>
        </w:rPr>
      </w:pPr>
      <w:r w:rsidRPr="001E236D">
        <w:rPr>
          <w:rFonts w:eastAsia="Gill Sans MT"/>
          <w:b/>
          <w:bCs/>
          <w:lang w:val="en-US"/>
        </w:rPr>
        <w:t>Main Duties and Responsibilities</w:t>
      </w:r>
    </w:p>
    <w:p w:rsidR="00B5679E" w:rsidRPr="00775C54" w:rsidRDefault="00775C54" w:rsidP="00775C54">
      <w:pPr>
        <w:pStyle w:val="Body"/>
      </w:pPr>
      <w:r w:rsidRPr="001E236D">
        <w:rPr>
          <w:lang w:val="en-US"/>
        </w:rPr>
        <w:t xml:space="preserve">The </w:t>
      </w:r>
      <w:r>
        <w:rPr>
          <w:lang w:val="en-US"/>
        </w:rPr>
        <w:t>Front of House Manager/Box Office Supervisor</w:t>
      </w:r>
      <w:r w:rsidRPr="001E236D">
        <w:rPr>
          <w:lang w:val="en-US"/>
        </w:rPr>
        <w:t xml:space="preserve"> reports to the </w:t>
      </w:r>
      <w:r>
        <w:rPr>
          <w:lang w:val="en-US"/>
        </w:rPr>
        <w:t>North Wall Programme and Marketing Manager</w:t>
      </w:r>
      <w:r w:rsidRPr="001E236D">
        <w:rPr>
          <w:lang w:val="en-US"/>
        </w:rPr>
        <w:t xml:space="preserve"> and thereafter to the </w:t>
      </w:r>
      <w:r>
        <w:rPr>
          <w:lang w:val="en-US"/>
        </w:rPr>
        <w:t>Co-</w:t>
      </w:r>
      <w:r w:rsidRPr="001E236D">
        <w:rPr>
          <w:lang w:val="en-US"/>
        </w:rPr>
        <w:t>Directors of the North Wall.</w:t>
      </w:r>
    </w:p>
    <w:p w:rsidR="00B5679E" w:rsidRPr="00775C54" w:rsidRDefault="00AC397E">
      <w:pPr>
        <w:pStyle w:val="BodyA"/>
        <w:rPr>
          <w:rFonts w:ascii="Calibri" w:eastAsia="Gill Sans MT" w:hAnsi="Calibri" w:cs="Calibri"/>
          <w:b/>
          <w:bCs/>
          <w:sz w:val="22"/>
          <w:szCs w:val="22"/>
          <w:lang w:val="en-US"/>
          <w14:textOutline w14:w="0" w14:cap="rnd" w14:cmpd="sng" w14:algn="ctr">
            <w14:noFill/>
            <w14:prstDash w14:val="solid"/>
            <w14:bevel/>
          </w14:textOutline>
        </w:rPr>
      </w:pPr>
      <w:r w:rsidRPr="00775C54">
        <w:rPr>
          <w:rFonts w:ascii="Calibri" w:eastAsia="Gill Sans MT" w:hAnsi="Calibri" w:cs="Calibri"/>
          <w:b/>
          <w:bCs/>
          <w:sz w:val="22"/>
          <w:szCs w:val="22"/>
          <w:lang w:val="en-US"/>
          <w14:textOutline w14:w="0" w14:cap="rnd" w14:cmpd="sng" w14:algn="ctr">
            <w14:noFill/>
            <w14:prstDash w14:val="solid"/>
            <w14:bevel/>
          </w14:textOutline>
        </w:rPr>
        <w:t>Box Office</w:t>
      </w:r>
    </w:p>
    <w:p w:rsidR="00B5679E" w:rsidRPr="00775C54" w:rsidRDefault="00AC397E">
      <w:pPr>
        <w:pStyle w:val="BodyA"/>
        <w:numPr>
          <w:ilvl w:val="0"/>
          <w:numId w:val="2"/>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 xml:space="preserve">Managing The North Wall’s box office during all normal opening hours and until 30 minutes after the start of each performance </w:t>
      </w:r>
    </w:p>
    <w:p w:rsidR="00B5679E" w:rsidRPr="00775C54" w:rsidRDefault="00AC397E">
      <w:pPr>
        <w:pStyle w:val="BodyA"/>
        <w:numPr>
          <w:ilvl w:val="0"/>
          <w:numId w:val="2"/>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Dealing with customers on the phone and face to face</w:t>
      </w:r>
    </w:p>
    <w:p w:rsidR="00B5679E" w:rsidRPr="00775C54" w:rsidRDefault="00AC397E">
      <w:pPr>
        <w:pStyle w:val="BodyA"/>
        <w:numPr>
          <w:ilvl w:val="0"/>
          <w:numId w:val="2"/>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 xml:space="preserve">Using the North Wall’s </w:t>
      </w:r>
      <w:proofErr w:type="spellStart"/>
      <w:r w:rsidRPr="00775C54">
        <w:rPr>
          <w:rFonts w:ascii="Calibri" w:eastAsia="Calibri" w:hAnsi="Calibri" w:cs="Calibri"/>
          <w:sz w:val="22"/>
          <w:szCs w:val="22"/>
          <w:lang w:val="en-US"/>
          <w14:textOutline w14:w="0" w14:cap="rnd" w14:cmpd="sng" w14:algn="ctr">
            <w14:noFill/>
            <w14:prstDash w14:val="solid"/>
            <w14:bevel/>
          </w14:textOutline>
        </w:rPr>
        <w:t>Ticketsolve</w:t>
      </w:r>
      <w:proofErr w:type="spellEnd"/>
      <w:r w:rsidRPr="00775C54">
        <w:rPr>
          <w:rFonts w:ascii="Calibri" w:eastAsia="Calibri" w:hAnsi="Calibri" w:cs="Calibri"/>
          <w:sz w:val="22"/>
          <w:szCs w:val="22"/>
          <w:lang w:val="en-US"/>
          <w14:textOutline w14:w="0" w14:cap="rnd" w14:cmpd="sng" w14:algn="ctr">
            <w14:noFill/>
            <w14:prstDash w14:val="solid"/>
            <w14:bevel/>
          </w14:textOutline>
        </w:rPr>
        <w:t xml:space="preserve"> box office system to manage customer records and run daily and weekly reports as needed</w:t>
      </w:r>
    </w:p>
    <w:p w:rsidR="00B5679E" w:rsidRPr="00775C54" w:rsidRDefault="00AC397E">
      <w:pPr>
        <w:pStyle w:val="BodyA"/>
        <w:numPr>
          <w:ilvl w:val="0"/>
          <w:numId w:val="2"/>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Cash handling and cashing up</w:t>
      </w:r>
    </w:p>
    <w:p w:rsidR="00B5679E" w:rsidRDefault="00B5679E">
      <w:pPr>
        <w:pStyle w:val="BodyA"/>
        <w:rPr>
          <w:rFonts w:ascii="Garamond" w:eastAsia="Garamond" w:hAnsi="Garamond" w:cs="Garamond"/>
          <w:b/>
          <w:bCs/>
          <w:sz w:val="22"/>
          <w:szCs w:val="22"/>
          <w:u w:val="single"/>
        </w:rPr>
      </w:pPr>
    </w:p>
    <w:p w:rsidR="00B5679E" w:rsidRPr="00775C54" w:rsidRDefault="00AC397E">
      <w:pPr>
        <w:pStyle w:val="BodyA"/>
        <w:rPr>
          <w:rFonts w:ascii="Calibri" w:eastAsia="Gill Sans MT" w:hAnsi="Calibri" w:cs="Calibri"/>
          <w:b/>
          <w:bCs/>
          <w:sz w:val="22"/>
          <w:szCs w:val="22"/>
          <w:lang w:val="en-US"/>
          <w14:textOutline w14:w="0" w14:cap="rnd" w14:cmpd="sng" w14:algn="ctr">
            <w14:noFill/>
            <w14:prstDash w14:val="solid"/>
            <w14:bevel/>
          </w14:textOutline>
        </w:rPr>
      </w:pPr>
      <w:r w:rsidRPr="00775C54">
        <w:rPr>
          <w:rFonts w:ascii="Calibri" w:eastAsia="Gill Sans MT" w:hAnsi="Calibri" w:cs="Calibri"/>
          <w:b/>
          <w:bCs/>
          <w:sz w:val="22"/>
          <w:szCs w:val="22"/>
          <w:lang w:val="en-US"/>
          <w14:textOutline w14:w="0" w14:cap="rnd" w14:cmpd="sng" w14:algn="ctr">
            <w14:noFill/>
            <w14:prstDash w14:val="solid"/>
            <w14:bevel/>
          </w14:textOutline>
        </w:rPr>
        <w:t>Front of House</w:t>
      </w:r>
    </w:p>
    <w:p w:rsidR="00B5679E" w:rsidRPr="00775C54" w:rsidRDefault="00AC397E">
      <w:pPr>
        <w:pStyle w:val="BodyA"/>
        <w:numPr>
          <w:ilvl w:val="0"/>
          <w:numId w:val="4"/>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Overall responsibility for managing The North Wall’s team of front of house volunteers, including recruitment; training; managing all communications and event sign-ups and ensuring that legally-acceptable numbers of staff are always in place for each event</w:t>
      </w:r>
    </w:p>
    <w:p w:rsidR="00B5679E" w:rsidRPr="00775C54" w:rsidRDefault="00AC397E">
      <w:pPr>
        <w:pStyle w:val="BodyA"/>
        <w:numPr>
          <w:ilvl w:val="0"/>
          <w:numId w:val="4"/>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 xml:space="preserve">Line-managing the FOH Supervisors / Box Office assistants </w:t>
      </w:r>
    </w:p>
    <w:p w:rsidR="00B5679E" w:rsidRPr="00775C54" w:rsidRDefault="00AC397E">
      <w:pPr>
        <w:pStyle w:val="BodyA"/>
        <w:numPr>
          <w:ilvl w:val="0"/>
          <w:numId w:val="4"/>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 xml:space="preserve">Coordinating and managing the FOH / Box Office </w:t>
      </w:r>
      <w:proofErr w:type="spellStart"/>
      <w:r w:rsidRPr="00775C54">
        <w:rPr>
          <w:rFonts w:ascii="Calibri" w:eastAsia="Calibri" w:hAnsi="Calibri" w:cs="Calibri"/>
          <w:sz w:val="22"/>
          <w:szCs w:val="22"/>
          <w:lang w:val="en-US"/>
          <w14:textOutline w14:w="0" w14:cap="rnd" w14:cmpd="sng" w14:algn="ctr">
            <w14:noFill/>
            <w14:prstDash w14:val="solid"/>
            <w14:bevel/>
          </w14:textOutline>
        </w:rPr>
        <w:t>rotas</w:t>
      </w:r>
      <w:proofErr w:type="spellEnd"/>
      <w:r w:rsidRPr="00775C54">
        <w:rPr>
          <w:rFonts w:ascii="Calibri" w:eastAsia="Calibri" w:hAnsi="Calibri" w:cs="Calibri"/>
          <w:sz w:val="22"/>
          <w:szCs w:val="22"/>
          <w:lang w:val="en-US"/>
          <w14:textOutline w14:w="0" w14:cap="rnd" w14:cmpd="sng" w14:algn="ctr">
            <w14:noFill/>
            <w14:prstDash w14:val="solid"/>
            <w14:bevel/>
          </w14:textOutline>
        </w:rPr>
        <w:t xml:space="preserve"> for permanent and casual staff members</w:t>
      </w:r>
    </w:p>
    <w:p w:rsidR="00B5679E" w:rsidRPr="00775C54" w:rsidRDefault="00AC397E">
      <w:pPr>
        <w:pStyle w:val="BodyA"/>
        <w:numPr>
          <w:ilvl w:val="0"/>
          <w:numId w:val="4"/>
        </w:numPr>
        <w:rPr>
          <w:rFonts w:ascii="Calibri" w:eastAsia="Calibri" w:hAnsi="Calibri" w:cs="Calibri"/>
          <w:sz w:val="22"/>
          <w:szCs w:val="22"/>
          <w:lang w:val="en-US"/>
          <w14:textOutline w14:w="0" w14:cap="rnd" w14:cmpd="sng" w14:algn="ctr">
            <w14:noFill/>
            <w14:prstDash w14:val="solid"/>
            <w14:bevel/>
          </w14:textOutline>
        </w:rPr>
      </w:pPr>
      <w:r w:rsidRPr="00775C54">
        <w:rPr>
          <w:rFonts w:ascii="Calibri" w:eastAsia="Calibri" w:hAnsi="Calibri" w:cs="Calibri"/>
          <w:sz w:val="22"/>
          <w:szCs w:val="22"/>
          <w:lang w:val="en-US"/>
          <w14:textOutline w14:w="0" w14:cap="rnd" w14:cmpd="sng" w14:algn="ctr">
            <w14:noFill/>
            <w14:prstDash w14:val="solid"/>
            <w14:bevel/>
          </w14:textOutline>
        </w:rPr>
        <w:t>During performances:</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Checking event requirements in advance and setting up the bar and foyer accordingly</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Acting as Duty Manager, in ultimate charge of the theatre and audience, and providing a presence in the foyer</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Acting as the designated</w:t>
      </w:r>
      <w:r w:rsidR="004C5120">
        <w:rPr>
          <w:rFonts w:ascii="Calibri" w:hAnsi="Calibri" w:cs="Calibri"/>
          <w:sz w:val="22"/>
          <w:szCs w:val="22"/>
          <w:lang w:val="en-US"/>
        </w:rPr>
        <w:t xml:space="preserve"> First Aider whenever on duty (t</w:t>
      </w:r>
      <w:r w:rsidRPr="00775C54">
        <w:rPr>
          <w:rFonts w:ascii="Calibri" w:hAnsi="Calibri" w:cs="Calibri"/>
          <w:sz w:val="22"/>
          <w:szCs w:val="22"/>
          <w:lang w:val="en-US"/>
        </w:rPr>
        <w:t>raining will be provided)</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Being familiar with building alarms, equipment and evacuation procedures, and leading a bui</w:t>
      </w:r>
      <w:r w:rsidR="004C5120">
        <w:rPr>
          <w:rFonts w:ascii="Calibri" w:hAnsi="Calibri" w:cs="Calibri"/>
          <w:sz w:val="22"/>
          <w:szCs w:val="22"/>
          <w:lang w:val="en-US"/>
        </w:rPr>
        <w:t xml:space="preserve">lding evacuation if necessary (fire </w:t>
      </w:r>
      <w:proofErr w:type="spellStart"/>
      <w:r w:rsidR="004C5120">
        <w:rPr>
          <w:rFonts w:ascii="Calibri" w:hAnsi="Calibri" w:cs="Calibri"/>
          <w:sz w:val="22"/>
          <w:szCs w:val="22"/>
          <w:lang w:val="en-US"/>
        </w:rPr>
        <w:t>m</w:t>
      </w:r>
      <w:r w:rsidRPr="00775C54">
        <w:rPr>
          <w:rFonts w:ascii="Calibri" w:hAnsi="Calibri" w:cs="Calibri"/>
          <w:sz w:val="22"/>
          <w:szCs w:val="22"/>
          <w:lang w:val="en-US"/>
        </w:rPr>
        <w:t>arshall</w:t>
      </w:r>
      <w:proofErr w:type="spellEnd"/>
      <w:r w:rsidRPr="00775C54">
        <w:rPr>
          <w:rFonts w:ascii="Calibri" w:hAnsi="Calibri" w:cs="Calibri"/>
          <w:sz w:val="22"/>
          <w:szCs w:val="22"/>
          <w:lang w:val="en-US"/>
        </w:rPr>
        <w:t xml:space="preserve"> training will be provided.)</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lastRenderedPageBreak/>
        <w:t>Managing front of house volunteers, assigning roles and responsibilities at the start of each shift</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Overseeing movement of audiences in and out of the theatre, making all necessary announcements to ensure that all parts of an event run smoothly</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Overseeing sales of any merchandise and cashing up at the end of the evening</w:t>
      </w:r>
    </w:p>
    <w:p w:rsidR="00B5679E" w:rsidRPr="00775C54" w:rsidRDefault="00AC397E">
      <w:pPr>
        <w:pStyle w:val="BodyA"/>
        <w:numPr>
          <w:ilvl w:val="0"/>
          <w:numId w:val="6"/>
        </w:numPr>
        <w:rPr>
          <w:rFonts w:ascii="Calibri" w:hAnsi="Calibri" w:cs="Calibri"/>
          <w:sz w:val="22"/>
          <w:szCs w:val="22"/>
          <w:lang w:val="en-US"/>
        </w:rPr>
      </w:pPr>
      <w:r w:rsidRPr="00775C54">
        <w:rPr>
          <w:rFonts w:ascii="Calibri" w:hAnsi="Calibri" w:cs="Calibri"/>
          <w:sz w:val="22"/>
          <w:szCs w:val="22"/>
          <w:lang w:val="en-US"/>
        </w:rPr>
        <w:t>Ensuring that the theatre is left clean and tidy after the performance</w:t>
      </w:r>
    </w:p>
    <w:p w:rsidR="00B5679E" w:rsidRPr="00775C54" w:rsidRDefault="00B5679E">
      <w:pPr>
        <w:pStyle w:val="BodyA"/>
        <w:rPr>
          <w:rFonts w:ascii="Calibri" w:eastAsia="Garamond" w:hAnsi="Calibri" w:cs="Calibri"/>
          <w:sz w:val="22"/>
          <w:szCs w:val="22"/>
        </w:rPr>
      </w:pPr>
    </w:p>
    <w:p w:rsidR="00B5679E" w:rsidRPr="00775C54" w:rsidRDefault="00AC397E">
      <w:pPr>
        <w:pStyle w:val="BodyA"/>
        <w:rPr>
          <w:rFonts w:ascii="Calibri" w:eastAsia="Garamond" w:hAnsi="Calibri" w:cs="Calibri"/>
          <w:b/>
          <w:bCs/>
          <w:sz w:val="22"/>
          <w:szCs w:val="22"/>
        </w:rPr>
      </w:pPr>
      <w:r w:rsidRPr="00775C54">
        <w:rPr>
          <w:rFonts w:ascii="Calibri" w:hAnsi="Calibri" w:cs="Calibri"/>
          <w:b/>
          <w:bCs/>
          <w:sz w:val="22"/>
          <w:szCs w:val="22"/>
        </w:rPr>
        <w:t>Bar</w:t>
      </w:r>
    </w:p>
    <w:p w:rsidR="00B5679E" w:rsidRPr="00775C54" w:rsidRDefault="00AC397E">
      <w:pPr>
        <w:pStyle w:val="BodyA"/>
        <w:numPr>
          <w:ilvl w:val="0"/>
          <w:numId w:val="8"/>
        </w:numPr>
        <w:rPr>
          <w:rFonts w:ascii="Calibri" w:hAnsi="Calibri" w:cs="Calibri"/>
          <w:sz w:val="22"/>
          <w:szCs w:val="22"/>
          <w:lang w:val="en-US"/>
        </w:rPr>
      </w:pPr>
      <w:r w:rsidRPr="00775C54">
        <w:rPr>
          <w:rFonts w:ascii="Calibri" w:hAnsi="Calibri" w:cs="Calibri"/>
          <w:sz w:val="22"/>
          <w:szCs w:val="22"/>
          <w:lang w:val="en-US"/>
        </w:rPr>
        <w:t xml:space="preserve">Managing all bar operations, including ordering stock, stock take, stock rotation and bottling up and keeping the bar area clean and tidy </w:t>
      </w:r>
    </w:p>
    <w:p w:rsidR="00B5679E" w:rsidRPr="00775C54" w:rsidRDefault="00AC397E">
      <w:pPr>
        <w:pStyle w:val="BodyA"/>
        <w:numPr>
          <w:ilvl w:val="0"/>
          <w:numId w:val="8"/>
        </w:numPr>
        <w:rPr>
          <w:rFonts w:ascii="Calibri" w:hAnsi="Calibri" w:cs="Calibri"/>
          <w:sz w:val="22"/>
          <w:szCs w:val="22"/>
          <w:lang w:val="en-US"/>
        </w:rPr>
      </w:pPr>
      <w:r w:rsidRPr="00775C54">
        <w:rPr>
          <w:rFonts w:ascii="Calibri" w:hAnsi="Calibri" w:cs="Calibri"/>
          <w:sz w:val="22"/>
          <w:szCs w:val="22"/>
          <w:lang w:val="en-US"/>
        </w:rPr>
        <w:t>Checking and maintaining the bar float, ensuring safe and accurate cash handling and cashing up procedures and logging all takings, event by event</w:t>
      </w:r>
    </w:p>
    <w:p w:rsidR="00B5679E" w:rsidRPr="00775C54" w:rsidRDefault="00B5679E">
      <w:pPr>
        <w:pStyle w:val="BodyA"/>
        <w:rPr>
          <w:rFonts w:ascii="Calibri" w:eastAsia="Garamond" w:hAnsi="Calibri" w:cs="Calibri"/>
          <w:sz w:val="22"/>
          <w:szCs w:val="22"/>
        </w:rPr>
      </w:pPr>
    </w:p>
    <w:p w:rsidR="00B5679E" w:rsidRPr="00775C54" w:rsidRDefault="00AC397E">
      <w:pPr>
        <w:pStyle w:val="BodyA"/>
        <w:rPr>
          <w:rFonts w:ascii="Calibri" w:eastAsia="Garamond" w:hAnsi="Calibri" w:cs="Calibri"/>
          <w:b/>
          <w:bCs/>
          <w:sz w:val="22"/>
          <w:szCs w:val="22"/>
        </w:rPr>
      </w:pPr>
      <w:r w:rsidRPr="00775C54">
        <w:rPr>
          <w:rFonts w:ascii="Calibri" w:hAnsi="Calibri" w:cs="Calibri"/>
          <w:b/>
          <w:bCs/>
          <w:sz w:val="22"/>
          <w:szCs w:val="22"/>
        </w:rPr>
        <w:t>Premises</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When on duty, being responsible for security in the building, including the flow of people allowed onto the premises during the day and for lock-up procedures at night</w:t>
      </w:r>
    </w:p>
    <w:p w:rsidR="00B5679E" w:rsidRPr="00775C54" w:rsidRDefault="00B5679E">
      <w:pPr>
        <w:pStyle w:val="BodyA"/>
        <w:rPr>
          <w:rFonts w:ascii="Calibri" w:eastAsia="Garamond" w:hAnsi="Calibri" w:cs="Calibri"/>
          <w:sz w:val="22"/>
          <w:szCs w:val="22"/>
        </w:rPr>
      </w:pPr>
    </w:p>
    <w:p w:rsidR="00B5679E" w:rsidRPr="00775C54" w:rsidRDefault="00AC397E">
      <w:pPr>
        <w:pStyle w:val="BodyA"/>
        <w:rPr>
          <w:rFonts w:ascii="Calibri" w:eastAsia="Garamond" w:hAnsi="Calibri" w:cs="Calibri"/>
          <w:b/>
          <w:bCs/>
          <w:sz w:val="22"/>
          <w:szCs w:val="22"/>
        </w:rPr>
      </w:pPr>
      <w:r w:rsidRPr="00775C54">
        <w:rPr>
          <w:rFonts w:ascii="Calibri" w:hAnsi="Calibri" w:cs="Calibri"/>
          <w:b/>
          <w:bCs/>
          <w:sz w:val="22"/>
          <w:szCs w:val="22"/>
          <w:lang w:val="en-US"/>
        </w:rPr>
        <w:t>Gallery</w:t>
      </w:r>
    </w:p>
    <w:p w:rsidR="00B5679E" w:rsidRPr="00775C54" w:rsidRDefault="00AC397E">
      <w:pPr>
        <w:pStyle w:val="BodyA"/>
        <w:numPr>
          <w:ilvl w:val="0"/>
          <w:numId w:val="10"/>
        </w:numPr>
        <w:jc w:val="both"/>
        <w:rPr>
          <w:rFonts w:ascii="Calibri" w:hAnsi="Calibri" w:cs="Calibri"/>
          <w:sz w:val="22"/>
          <w:szCs w:val="22"/>
          <w:lang w:val="en-US"/>
        </w:rPr>
      </w:pPr>
      <w:r w:rsidRPr="00775C54">
        <w:rPr>
          <w:rFonts w:ascii="Calibri" w:hAnsi="Calibri" w:cs="Calibri"/>
          <w:sz w:val="22"/>
          <w:szCs w:val="22"/>
          <w:lang w:val="en-US"/>
        </w:rPr>
        <w:t xml:space="preserve">Overseeing / stewarding public exhibitions in The North Wall Gallery space  </w:t>
      </w:r>
    </w:p>
    <w:p w:rsidR="00B5679E" w:rsidRPr="00775C54" w:rsidRDefault="00AC397E">
      <w:pPr>
        <w:pStyle w:val="BodyA"/>
        <w:numPr>
          <w:ilvl w:val="0"/>
          <w:numId w:val="10"/>
        </w:numPr>
        <w:jc w:val="both"/>
        <w:rPr>
          <w:rFonts w:ascii="Calibri" w:hAnsi="Calibri" w:cs="Calibri"/>
          <w:sz w:val="22"/>
          <w:szCs w:val="22"/>
          <w:lang w:val="en-US"/>
        </w:rPr>
      </w:pPr>
      <w:r w:rsidRPr="00775C54">
        <w:rPr>
          <w:rFonts w:ascii="Calibri" w:hAnsi="Calibri" w:cs="Calibri"/>
          <w:sz w:val="22"/>
          <w:szCs w:val="22"/>
          <w:lang w:val="en-US"/>
        </w:rPr>
        <w:t>Providing information to, and acting as a point of contact for gallery visitors</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Being on duty during private views and dealing with any gallery sales during that time and during exhibition periods. NB Private views may also be run by the Gallery and Exhibitions Coordinator or a FOH Supervisor, or two staff members if needed</w:t>
      </w:r>
    </w:p>
    <w:p w:rsidR="00B5679E" w:rsidRPr="00775C54" w:rsidRDefault="00B5679E">
      <w:pPr>
        <w:pStyle w:val="BodyA"/>
        <w:rPr>
          <w:rFonts w:ascii="Calibri" w:eastAsia="Garamond" w:hAnsi="Calibri" w:cs="Calibri"/>
          <w:b/>
          <w:bCs/>
          <w:sz w:val="22"/>
          <w:szCs w:val="22"/>
          <w:u w:val="single"/>
        </w:rPr>
      </w:pPr>
    </w:p>
    <w:p w:rsidR="00B5679E" w:rsidRPr="00775C54" w:rsidRDefault="00AC397E">
      <w:pPr>
        <w:pStyle w:val="BodyA"/>
        <w:rPr>
          <w:rFonts w:ascii="Calibri" w:eastAsia="Garamond" w:hAnsi="Calibri" w:cs="Calibri"/>
          <w:b/>
          <w:bCs/>
          <w:sz w:val="22"/>
          <w:szCs w:val="22"/>
        </w:rPr>
      </w:pPr>
      <w:r w:rsidRPr="00775C54">
        <w:rPr>
          <w:rFonts w:ascii="Calibri" w:hAnsi="Calibri" w:cs="Calibri"/>
          <w:b/>
          <w:bCs/>
          <w:sz w:val="22"/>
          <w:szCs w:val="22"/>
          <w:lang w:val="en-US"/>
        </w:rPr>
        <w:t xml:space="preserve">Administration </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Dealing with a wide variety of visitors and a range of public enquiries – in person, telephone or email</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Liaising with incoming companies and hirers regarding event and publicity requirements</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Assisting the Programme and Marketing Manager with various tasks, including but not limited to:</w:t>
      </w:r>
    </w:p>
    <w:p w:rsidR="00B5679E" w:rsidRPr="00775C54" w:rsidRDefault="00AC397E">
      <w:pPr>
        <w:pStyle w:val="BodyA"/>
        <w:numPr>
          <w:ilvl w:val="0"/>
          <w:numId w:val="12"/>
        </w:numPr>
        <w:rPr>
          <w:rFonts w:ascii="Calibri" w:hAnsi="Calibri" w:cs="Calibri"/>
          <w:sz w:val="22"/>
          <w:szCs w:val="22"/>
          <w:lang w:val="en-US"/>
        </w:rPr>
      </w:pPr>
      <w:r w:rsidRPr="00775C54">
        <w:rPr>
          <w:rFonts w:ascii="Calibri" w:hAnsi="Calibri" w:cs="Calibri"/>
          <w:sz w:val="22"/>
          <w:szCs w:val="22"/>
          <w:lang w:val="en-US"/>
        </w:rPr>
        <w:t>Overprinting publicity material</w:t>
      </w:r>
    </w:p>
    <w:p w:rsidR="00B5679E" w:rsidRPr="00775C54" w:rsidRDefault="00AC397E">
      <w:pPr>
        <w:pStyle w:val="BodyA"/>
        <w:numPr>
          <w:ilvl w:val="0"/>
          <w:numId w:val="12"/>
        </w:numPr>
        <w:rPr>
          <w:rFonts w:ascii="Calibri" w:hAnsi="Calibri" w:cs="Calibri"/>
          <w:sz w:val="22"/>
          <w:szCs w:val="22"/>
          <w:lang w:val="en-US"/>
        </w:rPr>
      </w:pPr>
      <w:r w:rsidRPr="00775C54">
        <w:rPr>
          <w:rFonts w:ascii="Calibri" w:hAnsi="Calibri" w:cs="Calibri"/>
          <w:sz w:val="22"/>
          <w:szCs w:val="22"/>
          <w:lang w:val="en-US"/>
        </w:rPr>
        <w:t>Updating publicity displays around the building</w:t>
      </w:r>
    </w:p>
    <w:p w:rsidR="00B5679E" w:rsidRPr="00775C54" w:rsidRDefault="00AC397E">
      <w:pPr>
        <w:pStyle w:val="BodyA"/>
        <w:numPr>
          <w:ilvl w:val="0"/>
          <w:numId w:val="12"/>
        </w:numPr>
        <w:rPr>
          <w:rFonts w:ascii="Calibri" w:hAnsi="Calibri" w:cs="Calibri"/>
          <w:sz w:val="22"/>
          <w:szCs w:val="22"/>
          <w:lang w:val="en-US"/>
        </w:rPr>
      </w:pPr>
      <w:r w:rsidRPr="00775C54">
        <w:rPr>
          <w:rFonts w:ascii="Calibri" w:hAnsi="Calibri" w:cs="Calibri"/>
          <w:sz w:val="22"/>
          <w:szCs w:val="22"/>
          <w:lang w:val="en-US"/>
        </w:rPr>
        <w:t>Assisting with brochure mail-outs</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Assisting with administrative tasks as requested by other members of the staff team (time permitting)</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Assisting with tasks related to in-house and producing projects (time permitting)</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Assistance with events run by St Edward’s School within the venue, in particular those run by the Academic and Extra-Curricular Drama departments, which are based within the building</w:t>
      </w:r>
    </w:p>
    <w:p w:rsidR="00B5679E" w:rsidRPr="00775C54" w:rsidRDefault="00AC397E">
      <w:pPr>
        <w:pStyle w:val="BodyA"/>
        <w:numPr>
          <w:ilvl w:val="0"/>
          <w:numId w:val="10"/>
        </w:numPr>
        <w:rPr>
          <w:rFonts w:ascii="Calibri" w:hAnsi="Calibri" w:cs="Calibri"/>
          <w:sz w:val="22"/>
          <w:szCs w:val="22"/>
          <w:lang w:val="en-US"/>
        </w:rPr>
      </w:pPr>
      <w:r w:rsidRPr="00775C54">
        <w:rPr>
          <w:rFonts w:ascii="Calibri" w:hAnsi="Calibri" w:cs="Calibri"/>
          <w:sz w:val="22"/>
          <w:szCs w:val="22"/>
          <w:lang w:val="en-US"/>
        </w:rPr>
        <w:t>Other duties as reasonably requested</w:t>
      </w:r>
    </w:p>
    <w:p w:rsidR="00B5679E" w:rsidRDefault="00B5679E">
      <w:pPr>
        <w:pStyle w:val="BodyA"/>
        <w:rPr>
          <w:rFonts w:ascii="Garamond" w:eastAsia="Garamond" w:hAnsi="Garamond" w:cs="Garamond"/>
          <w:b/>
          <w:bCs/>
          <w:sz w:val="22"/>
          <w:szCs w:val="22"/>
        </w:rPr>
      </w:pPr>
    </w:p>
    <w:p w:rsidR="00775C54" w:rsidRPr="00775C54" w:rsidRDefault="00775C54">
      <w:pPr>
        <w:pStyle w:val="BodyA"/>
        <w:rPr>
          <w:rFonts w:ascii="Calibri" w:hAnsi="Calibri" w:cs="Calibri"/>
          <w:b/>
          <w:sz w:val="22"/>
          <w:szCs w:val="22"/>
          <w:lang w:val="en-US"/>
        </w:rPr>
      </w:pPr>
      <w:r w:rsidRPr="00775C54">
        <w:rPr>
          <w:rFonts w:ascii="Calibri" w:hAnsi="Calibri" w:cs="Calibri"/>
          <w:b/>
          <w:sz w:val="22"/>
          <w:szCs w:val="22"/>
          <w:lang w:val="en-US"/>
        </w:rPr>
        <w:t xml:space="preserve">Start date </w:t>
      </w:r>
    </w:p>
    <w:p w:rsidR="00775C54" w:rsidRPr="00775C54" w:rsidRDefault="00775C54">
      <w:pPr>
        <w:pStyle w:val="BodyA"/>
        <w:rPr>
          <w:rFonts w:ascii="Calibri" w:hAnsi="Calibri" w:cs="Calibri"/>
          <w:sz w:val="22"/>
          <w:szCs w:val="22"/>
          <w:lang w:val="en-US"/>
        </w:rPr>
      </w:pPr>
      <w:r w:rsidRPr="00775C54">
        <w:rPr>
          <w:rFonts w:ascii="Calibri" w:hAnsi="Calibri" w:cs="Calibri"/>
          <w:sz w:val="22"/>
          <w:szCs w:val="22"/>
          <w:lang w:val="en-US"/>
        </w:rPr>
        <w:t xml:space="preserve">We would like the successful candidate to start as soon as possible. </w:t>
      </w:r>
    </w:p>
    <w:p w:rsidR="00775C54" w:rsidRDefault="00775C54">
      <w:pPr>
        <w:pStyle w:val="BodyA"/>
        <w:rPr>
          <w:rFonts w:ascii="Garamond" w:eastAsia="Garamond" w:hAnsi="Garamond" w:cs="Garamond"/>
          <w:b/>
          <w:bCs/>
          <w:sz w:val="22"/>
          <w:szCs w:val="22"/>
        </w:rPr>
      </w:pPr>
    </w:p>
    <w:p w:rsidR="00B5679E" w:rsidRPr="00775C54" w:rsidRDefault="00AC397E">
      <w:pPr>
        <w:pStyle w:val="BodyA"/>
        <w:rPr>
          <w:rFonts w:ascii="Calibri" w:hAnsi="Calibri" w:cs="Calibri"/>
          <w:b/>
          <w:sz w:val="22"/>
          <w:szCs w:val="22"/>
          <w:lang w:val="en-US"/>
        </w:rPr>
      </w:pPr>
      <w:r w:rsidRPr="00775C54">
        <w:rPr>
          <w:rFonts w:ascii="Calibri" w:hAnsi="Calibri" w:cs="Calibri"/>
          <w:b/>
          <w:sz w:val="22"/>
          <w:szCs w:val="22"/>
          <w:lang w:val="en-US"/>
        </w:rPr>
        <w:t>Hours of work</w:t>
      </w:r>
    </w:p>
    <w:p w:rsidR="00B5679E" w:rsidRPr="00775C54" w:rsidRDefault="00AC397E">
      <w:pPr>
        <w:pStyle w:val="BodyA"/>
        <w:jc w:val="both"/>
        <w:rPr>
          <w:rFonts w:ascii="Calibri" w:hAnsi="Calibri" w:cs="Calibri"/>
          <w:sz w:val="22"/>
          <w:szCs w:val="22"/>
          <w:lang w:val="en-US"/>
        </w:rPr>
      </w:pPr>
      <w:r w:rsidRPr="00775C54">
        <w:rPr>
          <w:rFonts w:ascii="Calibri" w:hAnsi="Calibri" w:cs="Calibri"/>
          <w:sz w:val="22"/>
          <w:szCs w:val="22"/>
          <w:lang w:val="en-US"/>
        </w:rPr>
        <w:t>This is a full-time position, with core hours of 40 per week, involving regular weekend and evening working. A flexible approach is essential as hours will vary on a week to week basis.  There may be occasions when extra hours are needed, for which time off in lieu will be given at a mutually convenient time.</w:t>
      </w:r>
    </w:p>
    <w:p w:rsidR="00B5679E" w:rsidRDefault="00B5679E">
      <w:pPr>
        <w:pStyle w:val="BodyA"/>
        <w:rPr>
          <w:rFonts w:ascii="Garamond" w:eastAsia="Garamond" w:hAnsi="Garamond" w:cs="Garamond"/>
          <w:sz w:val="22"/>
          <w:szCs w:val="22"/>
        </w:rPr>
      </w:pPr>
    </w:p>
    <w:p w:rsidR="00B5679E" w:rsidRPr="00775C54" w:rsidRDefault="00AC397E">
      <w:pPr>
        <w:pStyle w:val="BodyA"/>
        <w:rPr>
          <w:rFonts w:ascii="Calibri" w:hAnsi="Calibri" w:cs="Calibri"/>
          <w:b/>
          <w:sz w:val="22"/>
          <w:szCs w:val="22"/>
          <w:lang w:val="en-US"/>
        </w:rPr>
      </w:pPr>
      <w:r w:rsidRPr="00775C54">
        <w:rPr>
          <w:rFonts w:ascii="Calibri" w:hAnsi="Calibri" w:cs="Calibri"/>
          <w:b/>
          <w:sz w:val="22"/>
          <w:szCs w:val="22"/>
          <w:lang w:val="en-US"/>
        </w:rPr>
        <w:t>Salary</w:t>
      </w:r>
    </w:p>
    <w:p w:rsidR="00AC397E" w:rsidRDefault="00AC397E">
      <w:pPr>
        <w:pStyle w:val="BodyA"/>
        <w:rPr>
          <w:rFonts w:ascii="Calibri" w:hAnsi="Calibri" w:cs="Calibri"/>
          <w:sz w:val="22"/>
          <w:szCs w:val="22"/>
          <w:lang w:val="en-US"/>
        </w:rPr>
      </w:pPr>
      <w:r w:rsidRPr="00775C54">
        <w:rPr>
          <w:rFonts w:ascii="Calibri" w:hAnsi="Calibri" w:cs="Calibri"/>
          <w:sz w:val="22"/>
          <w:szCs w:val="22"/>
          <w:lang w:val="en-US"/>
        </w:rPr>
        <w:t>The annual salary for this position will be £22,000</w:t>
      </w:r>
      <w:r w:rsidR="00775C54">
        <w:rPr>
          <w:rFonts w:ascii="Calibri" w:hAnsi="Calibri" w:cs="Calibri"/>
          <w:sz w:val="22"/>
          <w:szCs w:val="22"/>
          <w:lang w:val="en-US"/>
        </w:rPr>
        <w:t>. Salaries are reviewed annually with effect from 1</w:t>
      </w:r>
      <w:r w:rsidR="00775C54" w:rsidRPr="00775C54">
        <w:rPr>
          <w:rFonts w:ascii="Calibri" w:hAnsi="Calibri" w:cs="Calibri"/>
          <w:sz w:val="22"/>
          <w:szCs w:val="22"/>
          <w:vertAlign w:val="superscript"/>
          <w:lang w:val="en-US"/>
        </w:rPr>
        <w:t>st</w:t>
      </w:r>
      <w:r w:rsidR="004C5120">
        <w:rPr>
          <w:rFonts w:ascii="Calibri" w:hAnsi="Calibri" w:cs="Calibri"/>
          <w:sz w:val="22"/>
          <w:szCs w:val="22"/>
          <w:lang w:val="en-US"/>
        </w:rPr>
        <w:t xml:space="preserve"> September</w:t>
      </w:r>
      <w:r w:rsidR="00775C54">
        <w:rPr>
          <w:rFonts w:ascii="Calibri" w:hAnsi="Calibri" w:cs="Calibri"/>
          <w:sz w:val="22"/>
          <w:szCs w:val="22"/>
          <w:lang w:val="en-US"/>
        </w:rPr>
        <w:t xml:space="preserve">. </w:t>
      </w:r>
    </w:p>
    <w:p w:rsidR="00AC397E" w:rsidRDefault="00AC397E">
      <w:pPr>
        <w:pStyle w:val="BodyA"/>
        <w:rPr>
          <w:rFonts w:ascii="Calibri" w:hAnsi="Calibri" w:cs="Calibri"/>
          <w:sz w:val="22"/>
          <w:szCs w:val="22"/>
          <w:lang w:val="en-US"/>
        </w:rPr>
      </w:pPr>
    </w:p>
    <w:p w:rsidR="00AC397E" w:rsidRDefault="00AC397E">
      <w:pPr>
        <w:pStyle w:val="BodyA"/>
        <w:rPr>
          <w:rFonts w:ascii="Calibri" w:hAnsi="Calibri" w:cs="Calibri"/>
          <w:sz w:val="22"/>
          <w:szCs w:val="22"/>
          <w:lang w:val="en-US"/>
        </w:rPr>
      </w:pPr>
    </w:p>
    <w:p w:rsidR="00AC397E" w:rsidRPr="00775C54" w:rsidRDefault="00AC397E">
      <w:pPr>
        <w:pStyle w:val="BodyA"/>
        <w:rPr>
          <w:rFonts w:ascii="Calibri" w:hAnsi="Calibri" w:cs="Calibri"/>
          <w:sz w:val="22"/>
          <w:szCs w:val="22"/>
          <w:lang w:val="en-US"/>
        </w:rPr>
      </w:pPr>
    </w:p>
    <w:p w:rsidR="00B5679E" w:rsidRDefault="00B5679E">
      <w:pPr>
        <w:pStyle w:val="BodyA"/>
        <w:rPr>
          <w:rFonts w:ascii="Garamond" w:eastAsia="Garamond" w:hAnsi="Garamond" w:cs="Garamond"/>
          <w:sz w:val="22"/>
          <w:szCs w:val="22"/>
        </w:rPr>
      </w:pPr>
    </w:p>
    <w:p w:rsidR="00AC397E" w:rsidRDefault="00AC397E" w:rsidP="00AC397E">
      <w:pPr>
        <w:pStyle w:val="BodyA"/>
        <w:rPr>
          <w:rFonts w:ascii="Garamond" w:eastAsia="Garamond" w:hAnsi="Garamond" w:cs="Garamond"/>
          <w:sz w:val="22"/>
          <w:szCs w:val="22"/>
        </w:rPr>
      </w:pPr>
      <w:r w:rsidRPr="00775C54">
        <w:rPr>
          <w:rFonts w:ascii="Calibri" w:hAnsi="Calibri" w:cs="Calibri"/>
          <w:b/>
          <w:sz w:val="22"/>
          <w:szCs w:val="22"/>
          <w:lang w:val="en-US"/>
        </w:rPr>
        <w:lastRenderedPageBreak/>
        <w:t>Holiday</w:t>
      </w:r>
    </w:p>
    <w:p w:rsidR="00B5679E" w:rsidRPr="00AC397E" w:rsidRDefault="00AC397E" w:rsidP="00AC397E">
      <w:pPr>
        <w:pStyle w:val="BodyA"/>
        <w:rPr>
          <w:rFonts w:ascii="Garamond" w:eastAsia="Garamond" w:hAnsi="Garamond" w:cs="Garamond"/>
          <w:sz w:val="22"/>
          <w:szCs w:val="22"/>
        </w:rPr>
      </w:pPr>
      <w:r w:rsidRPr="00775C54">
        <w:rPr>
          <w:rFonts w:ascii="Calibri" w:hAnsi="Calibri" w:cs="Calibri"/>
          <w:sz w:val="22"/>
          <w:szCs w:val="22"/>
          <w:lang w:val="en-US"/>
        </w:rPr>
        <w:t>Paid annual holiday entitlement is 25 days plus bank holidays during the holiday year, which runs from 1 September to 31 August.  Bank holidays may well be working days, for which time off in lieu will be given.</w:t>
      </w:r>
    </w:p>
    <w:p w:rsidR="00B5679E" w:rsidRDefault="00B5679E">
      <w:pPr>
        <w:pStyle w:val="BodyA"/>
        <w:rPr>
          <w:rFonts w:ascii="Calibri" w:hAnsi="Calibri" w:cs="Calibri"/>
          <w:sz w:val="22"/>
          <w:szCs w:val="22"/>
          <w:lang w:val="en-US"/>
        </w:rPr>
      </w:pPr>
    </w:p>
    <w:p w:rsidR="00775C54" w:rsidRPr="00775C54" w:rsidRDefault="00775C54" w:rsidP="00775C54">
      <w:pPr>
        <w:pStyle w:val="BodyA"/>
        <w:rPr>
          <w:rFonts w:ascii="Calibri" w:hAnsi="Calibri" w:cs="Calibri"/>
          <w:b/>
          <w:sz w:val="22"/>
          <w:szCs w:val="22"/>
          <w:lang w:val="en-US"/>
        </w:rPr>
      </w:pPr>
      <w:r w:rsidRPr="00775C54">
        <w:rPr>
          <w:rFonts w:ascii="Calibri" w:hAnsi="Calibri" w:cs="Calibri"/>
          <w:b/>
          <w:sz w:val="22"/>
          <w:szCs w:val="22"/>
          <w:lang w:val="en-US"/>
        </w:rPr>
        <w:t>Probationary Period</w:t>
      </w:r>
    </w:p>
    <w:p w:rsidR="00775C54" w:rsidRPr="00775C54" w:rsidRDefault="00775C54" w:rsidP="00775C54">
      <w:pPr>
        <w:pStyle w:val="BodyA"/>
        <w:rPr>
          <w:rFonts w:ascii="Calibri" w:hAnsi="Calibri" w:cs="Calibri"/>
          <w:sz w:val="22"/>
          <w:szCs w:val="22"/>
          <w:lang w:val="en-US"/>
        </w:rPr>
      </w:pPr>
      <w:r w:rsidRPr="00775C54">
        <w:rPr>
          <w:rFonts w:ascii="Calibri" w:hAnsi="Calibri" w:cs="Calibri"/>
          <w:sz w:val="22"/>
          <w:szCs w:val="22"/>
          <w:lang w:val="en-US"/>
        </w:rPr>
        <w:t>This appointment is subject to a probationary period of three months.</w:t>
      </w:r>
    </w:p>
    <w:p w:rsidR="00775C54" w:rsidRPr="00775C54" w:rsidRDefault="00775C54">
      <w:pPr>
        <w:pStyle w:val="BodyA"/>
        <w:rPr>
          <w:rFonts w:ascii="Calibri" w:hAnsi="Calibri" w:cs="Calibri"/>
          <w:sz w:val="22"/>
          <w:szCs w:val="22"/>
          <w:lang w:val="en-US"/>
        </w:rPr>
      </w:pPr>
    </w:p>
    <w:p w:rsidR="00B5679E" w:rsidRPr="00775C54" w:rsidRDefault="00AC397E">
      <w:pPr>
        <w:pStyle w:val="BodyA"/>
        <w:rPr>
          <w:rFonts w:ascii="Calibri" w:hAnsi="Calibri" w:cs="Calibri"/>
          <w:b/>
          <w:sz w:val="22"/>
          <w:szCs w:val="22"/>
          <w:lang w:val="en-US"/>
        </w:rPr>
      </w:pPr>
      <w:r w:rsidRPr="00775C54">
        <w:rPr>
          <w:rFonts w:ascii="Calibri" w:hAnsi="Calibri" w:cs="Calibri"/>
          <w:b/>
          <w:sz w:val="22"/>
          <w:szCs w:val="22"/>
          <w:lang w:val="en-US"/>
        </w:rPr>
        <w:t>Pension</w:t>
      </w:r>
    </w:p>
    <w:p w:rsidR="00B5679E" w:rsidRPr="00775C54" w:rsidRDefault="00AC397E">
      <w:pPr>
        <w:pStyle w:val="BodyA"/>
        <w:rPr>
          <w:rFonts w:ascii="Calibri" w:hAnsi="Calibri" w:cs="Calibri"/>
          <w:sz w:val="22"/>
          <w:szCs w:val="22"/>
          <w:lang w:val="en-US"/>
        </w:rPr>
      </w:pPr>
      <w:r w:rsidRPr="00775C54">
        <w:rPr>
          <w:rFonts w:ascii="Calibri" w:hAnsi="Calibri" w:cs="Calibri"/>
          <w:sz w:val="22"/>
          <w:szCs w:val="22"/>
          <w:lang w:val="en-US"/>
        </w:rPr>
        <w:t>The role is eligible for membership of the St Edward’s School pension scheme for support staff.</w:t>
      </w:r>
    </w:p>
    <w:p w:rsidR="00B5679E" w:rsidRPr="00775C54" w:rsidRDefault="00B5679E">
      <w:pPr>
        <w:pStyle w:val="BodyA"/>
        <w:rPr>
          <w:rFonts w:ascii="Calibri" w:hAnsi="Calibri" w:cs="Calibri"/>
          <w:sz w:val="22"/>
          <w:szCs w:val="22"/>
          <w:lang w:val="en-US"/>
        </w:rPr>
      </w:pPr>
    </w:p>
    <w:p w:rsidR="00B5679E" w:rsidRPr="00775C54" w:rsidRDefault="00AC397E">
      <w:pPr>
        <w:pStyle w:val="BodyA"/>
        <w:rPr>
          <w:rFonts w:ascii="Calibri" w:hAnsi="Calibri" w:cs="Calibri"/>
          <w:b/>
          <w:sz w:val="22"/>
          <w:szCs w:val="22"/>
          <w:lang w:val="en-US"/>
        </w:rPr>
      </w:pPr>
      <w:r w:rsidRPr="00775C54">
        <w:rPr>
          <w:rFonts w:ascii="Calibri" w:hAnsi="Calibri" w:cs="Calibri"/>
          <w:b/>
          <w:sz w:val="22"/>
          <w:szCs w:val="22"/>
          <w:lang w:val="en-US"/>
        </w:rPr>
        <w:t>Sickness Benefit</w:t>
      </w:r>
    </w:p>
    <w:p w:rsidR="00B5679E" w:rsidRPr="00775C54" w:rsidRDefault="00AC397E">
      <w:pPr>
        <w:pStyle w:val="BodyA"/>
        <w:jc w:val="both"/>
        <w:rPr>
          <w:rFonts w:ascii="Calibri" w:hAnsi="Calibri" w:cs="Calibri"/>
          <w:sz w:val="22"/>
          <w:szCs w:val="22"/>
          <w:lang w:val="en-US"/>
        </w:rPr>
      </w:pPr>
      <w:r w:rsidRPr="00775C54">
        <w:rPr>
          <w:rFonts w:ascii="Calibri" w:hAnsi="Calibri" w:cs="Calibri"/>
          <w:sz w:val="22"/>
          <w:szCs w:val="22"/>
          <w:lang w:val="en-US"/>
        </w:rPr>
        <w:t>During the first year of continuous employment, entitlement to sickness benefit is four weeks at full pay. Subsequently, the entitlement in any continuous 12-month period will be to six weeks at full pay, followed by six weeks at half pay.</w:t>
      </w:r>
    </w:p>
    <w:p w:rsidR="00B5679E" w:rsidRDefault="00B5679E">
      <w:pPr>
        <w:pStyle w:val="BodyA"/>
        <w:rPr>
          <w:rFonts w:ascii="Calibri" w:hAnsi="Calibri" w:cs="Calibri"/>
          <w:sz w:val="22"/>
          <w:szCs w:val="22"/>
          <w:lang w:val="en-US"/>
        </w:rPr>
      </w:pPr>
    </w:p>
    <w:p w:rsidR="00775C54" w:rsidRPr="001E236D" w:rsidRDefault="00775C54" w:rsidP="00775C54">
      <w:pPr>
        <w:pStyle w:val="NoSpacing"/>
        <w:jc w:val="both"/>
        <w:rPr>
          <w:rFonts w:eastAsia="Gill Sans MT"/>
          <w:b/>
          <w:bCs/>
        </w:rPr>
      </w:pPr>
      <w:r w:rsidRPr="001E236D">
        <w:rPr>
          <w:rFonts w:eastAsia="Gill Sans MT"/>
          <w:b/>
          <w:bCs/>
        </w:rPr>
        <w:t>Notice period</w:t>
      </w:r>
    </w:p>
    <w:p w:rsidR="00775C54" w:rsidRPr="001E236D" w:rsidRDefault="00775C54" w:rsidP="00775C54">
      <w:pPr>
        <w:pStyle w:val="NoSpacing"/>
        <w:jc w:val="both"/>
        <w:rPr>
          <w:rFonts w:eastAsia="Gill Sans MT"/>
        </w:rPr>
      </w:pPr>
      <w:r w:rsidRPr="001E236D">
        <w:rPr>
          <w:rFonts w:eastAsia="Gill Sans MT"/>
        </w:rPr>
        <w:t>During the probationary period, employment may be terminated by either side with one week’s notice.  Subsequently, the minimum period of notice required is one month</w:t>
      </w:r>
      <w:r w:rsidR="004C5120">
        <w:rPr>
          <w:rFonts w:eastAsia="Gill Sans MT"/>
        </w:rPr>
        <w:t>.</w:t>
      </w:r>
    </w:p>
    <w:p w:rsidR="00775C54" w:rsidRDefault="00775C54">
      <w:pPr>
        <w:pStyle w:val="BodyA"/>
        <w:rPr>
          <w:rFonts w:ascii="Calibri" w:hAnsi="Calibri" w:cs="Calibri"/>
          <w:sz w:val="22"/>
          <w:szCs w:val="22"/>
          <w:lang w:val="en-US"/>
        </w:rPr>
      </w:pPr>
    </w:p>
    <w:p w:rsidR="00775C54" w:rsidRPr="002C257A" w:rsidRDefault="004C5120" w:rsidP="00775C54">
      <w:pPr>
        <w:pStyle w:val="CM3"/>
        <w:jc w:val="both"/>
        <w:rPr>
          <w:rFonts w:ascii="Calibri" w:hAnsi="Calibri" w:cs="Calibri"/>
          <w:b/>
          <w:sz w:val="22"/>
          <w:szCs w:val="22"/>
        </w:rPr>
      </w:pPr>
      <w:r>
        <w:rPr>
          <w:rFonts w:ascii="Calibri" w:hAnsi="Calibri" w:cs="Calibri"/>
          <w:b/>
          <w:sz w:val="22"/>
          <w:szCs w:val="22"/>
        </w:rPr>
        <w:t xml:space="preserve">Miscellaneous </w:t>
      </w:r>
      <w:r w:rsidR="00775C54" w:rsidRPr="002C257A">
        <w:rPr>
          <w:rFonts w:ascii="Calibri" w:hAnsi="Calibri" w:cs="Calibri"/>
          <w:b/>
          <w:sz w:val="22"/>
          <w:szCs w:val="22"/>
        </w:rPr>
        <w:t>non-contractual benefits</w:t>
      </w:r>
    </w:p>
    <w:p w:rsidR="00775C54" w:rsidRPr="00775C54" w:rsidRDefault="00775C54" w:rsidP="00775C54">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46" w:lineRule="atLeast"/>
        <w:contextualSpacing/>
        <w:jc w:val="both"/>
        <w:rPr>
          <w:rFonts w:ascii="Calibri" w:eastAsia="Gill Sans MT" w:hAnsi="Calibri" w:cs="Calibri"/>
          <w:sz w:val="22"/>
          <w:szCs w:val="22"/>
        </w:rPr>
      </w:pPr>
      <w:r w:rsidRPr="00775C54">
        <w:rPr>
          <w:rFonts w:ascii="Calibri" w:eastAsia="Gill Sans MT" w:hAnsi="Calibri" w:cs="Calibri"/>
          <w:sz w:val="22"/>
          <w:szCs w:val="22"/>
        </w:rPr>
        <w:t>Free lunches are available during times when the School’s kitchens are in operation.</w:t>
      </w:r>
    </w:p>
    <w:p w:rsidR="00775C54" w:rsidRPr="00775C54" w:rsidRDefault="00775C54" w:rsidP="00775C54">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46" w:lineRule="atLeast"/>
        <w:contextualSpacing/>
        <w:jc w:val="both"/>
        <w:rPr>
          <w:rFonts w:ascii="Calibri" w:eastAsia="Gill Sans MT" w:hAnsi="Calibri" w:cs="Calibri"/>
          <w:sz w:val="22"/>
          <w:szCs w:val="22"/>
        </w:rPr>
      </w:pPr>
      <w:r w:rsidRPr="00775C54">
        <w:rPr>
          <w:rFonts w:ascii="Calibri" w:eastAsia="Gill Sans MT" w:hAnsi="Calibri" w:cs="Calibri"/>
          <w:sz w:val="22"/>
          <w:szCs w:val="22"/>
        </w:rPr>
        <w:t>Following successful completion of their probationary period, staff may use The Nuffield Health Fitness and Wellbeing Gym (which is situated on the School site).</w:t>
      </w:r>
    </w:p>
    <w:p w:rsidR="00775C54" w:rsidRPr="00775C54" w:rsidRDefault="00775C54" w:rsidP="00775C54">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Gill Sans MT" w:hAnsi="Calibri" w:cs="Calibri"/>
          <w:sz w:val="22"/>
          <w:szCs w:val="22"/>
        </w:rPr>
      </w:pPr>
      <w:r w:rsidRPr="00775C54">
        <w:rPr>
          <w:rFonts w:ascii="Calibri" w:eastAsia="Gill Sans MT" w:hAnsi="Calibri" w:cs="Calibri"/>
          <w:sz w:val="22"/>
          <w:szCs w:val="22"/>
        </w:rPr>
        <w:t>Car parking is available on site.</w:t>
      </w:r>
    </w:p>
    <w:p w:rsidR="00775C54" w:rsidRDefault="00775C54">
      <w:pPr>
        <w:pStyle w:val="BodyA"/>
        <w:rPr>
          <w:rFonts w:ascii="Calibri" w:hAnsi="Calibri" w:cs="Calibri"/>
          <w:b/>
          <w:sz w:val="22"/>
          <w:szCs w:val="22"/>
          <w:lang w:val="en-US"/>
        </w:rPr>
      </w:pPr>
      <w:r>
        <w:rPr>
          <w:rFonts w:ascii="Calibri" w:hAnsi="Calibri" w:cs="Calibri"/>
          <w:b/>
          <w:sz w:val="22"/>
          <w:szCs w:val="22"/>
          <w:lang w:val="en-US"/>
        </w:rPr>
        <w:t xml:space="preserve">About the Candidate </w:t>
      </w:r>
    </w:p>
    <w:tbl>
      <w:tblPr>
        <w:tblStyle w:val="TableGrid"/>
        <w:tblW w:w="0" w:type="auto"/>
        <w:tblLook w:val="04A0" w:firstRow="1" w:lastRow="0" w:firstColumn="1" w:lastColumn="0" w:noHBand="0" w:noVBand="1"/>
      </w:tblPr>
      <w:tblGrid>
        <w:gridCol w:w="8075"/>
        <w:gridCol w:w="1099"/>
      </w:tblGrid>
      <w:tr w:rsidR="00775C54" w:rsidTr="00AC397E">
        <w:tc>
          <w:tcPr>
            <w:tcW w:w="8075" w:type="dxa"/>
          </w:tcPr>
          <w:p w:rsid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lang w:val="en-US"/>
              </w:rPr>
            </w:pPr>
            <w:r>
              <w:rPr>
                <w:rFonts w:ascii="Calibri" w:hAnsi="Calibri" w:cs="Calibri"/>
                <w:b/>
                <w:sz w:val="22"/>
                <w:szCs w:val="22"/>
                <w:lang w:val="en-US"/>
              </w:rPr>
              <w:t xml:space="preserve">Person Specification </w:t>
            </w:r>
          </w:p>
        </w:tc>
        <w:tc>
          <w:tcPr>
            <w:tcW w:w="1099" w:type="dxa"/>
          </w:tcPr>
          <w:p w:rsid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lang w:val="en-US"/>
              </w:rPr>
            </w:pPr>
          </w:p>
        </w:tc>
      </w:tr>
      <w:tr w:rsidR="004C5120" w:rsidTr="00AC397E">
        <w:tc>
          <w:tcPr>
            <w:tcW w:w="8075" w:type="dxa"/>
          </w:tcPr>
          <w:p w:rsidR="004C5120" w:rsidRPr="00BC68BA" w:rsidRDefault="00BC68BA" w:rsidP="004C5120">
            <w:pPr>
              <w:pStyle w:val="NoSpacing"/>
              <w:jc w:val="both"/>
              <w:rPr>
                <w:lang w:eastAsia="zh-CN"/>
              </w:rPr>
            </w:pPr>
            <w:r w:rsidRPr="00BC68BA">
              <w:t>GCSE grades 4 to 9 (or equivalent)</w:t>
            </w:r>
            <w:r w:rsidR="004C5120" w:rsidRPr="00BC68BA">
              <w:t xml:space="preserve"> </w:t>
            </w:r>
            <w:r w:rsidRPr="00BC68BA">
              <w:t xml:space="preserve">in English and Maths </w:t>
            </w:r>
          </w:p>
        </w:tc>
        <w:tc>
          <w:tcPr>
            <w:tcW w:w="1099" w:type="dxa"/>
          </w:tcPr>
          <w:p w:rsidR="004C5120" w:rsidRDefault="004C5120" w:rsidP="004C5120">
            <w:pPr>
              <w:pStyle w:val="NoSpacing"/>
              <w:jc w:val="both"/>
            </w:pPr>
            <w:r>
              <w:t>Essential</w:t>
            </w:r>
          </w:p>
        </w:tc>
      </w:tr>
      <w:tr w:rsidR="00AC397E" w:rsidTr="00AC397E">
        <w:tc>
          <w:tcPr>
            <w:tcW w:w="8075" w:type="dxa"/>
          </w:tcPr>
          <w:p w:rsidR="00AC397E" w:rsidRPr="00775C54" w:rsidRDefault="00AC397E" w:rsidP="00AC397E">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 xml:space="preserve">Experience </w:t>
            </w:r>
            <w:r w:rsidR="004C5120">
              <w:rPr>
                <w:rFonts w:ascii="Calibri" w:eastAsia="Gill Sans MT" w:hAnsi="Calibri" w:cs="Calibri"/>
                <w:color w:val="000000"/>
                <w:sz w:val="22"/>
                <w:szCs w:val="22"/>
                <w:u w:color="000000"/>
                <w:lang w:eastAsia="en-GB"/>
              </w:rPr>
              <w:t xml:space="preserve">of </w:t>
            </w:r>
            <w:r w:rsidRPr="00775C54">
              <w:rPr>
                <w:rFonts w:ascii="Calibri" w:eastAsia="Gill Sans MT" w:hAnsi="Calibri" w:cs="Calibri"/>
                <w:color w:val="000000"/>
                <w:sz w:val="22"/>
                <w:szCs w:val="22"/>
                <w:u w:color="000000"/>
                <w:lang w:eastAsia="en-GB"/>
              </w:rPr>
              <w:t>working in a theatre front of house role</w:t>
            </w:r>
          </w:p>
        </w:tc>
        <w:tc>
          <w:tcPr>
            <w:tcW w:w="1099" w:type="dxa"/>
          </w:tcPr>
          <w:p w:rsidR="00AC397E" w:rsidRPr="00775C54" w:rsidRDefault="00AC397E" w:rsidP="00AC397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 xml:space="preserve">Desirable </w:t>
            </w:r>
          </w:p>
        </w:tc>
      </w:tr>
      <w:tr w:rsidR="00AC397E" w:rsidTr="00AC397E">
        <w:tc>
          <w:tcPr>
            <w:tcW w:w="8075" w:type="dxa"/>
          </w:tcPr>
          <w:p w:rsidR="00AC397E" w:rsidRPr="00775C54" w:rsidRDefault="00AC397E" w:rsidP="00AC397E">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 xml:space="preserve">Experience </w:t>
            </w:r>
            <w:r w:rsidR="004C5120">
              <w:rPr>
                <w:rFonts w:ascii="Calibri" w:eastAsia="Gill Sans MT" w:hAnsi="Calibri" w:cs="Calibri"/>
                <w:color w:val="000000"/>
                <w:sz w:val="22"/>
                <w:szCs w:val="22"/>
                <w:u w:color="000000"/>
                <w:lang w:eastAsia="en-GB"/>
              </w:rPr>
              <w:t xml:space="preserve">of </w:t>
            </w:r>
            <w:r w:rsidRPr="00775C54">
              <w:rPr>
                <w:rFonts w:ascii="Calibri" w:eastAsia="Gill Sans MT" w:hAnsi="Calibri" w:cs="Calibri"/>
                <w:color w:val="000000"/>
                <w:sz w:val="22"/>
                <w:szCs w:val="22"/>
                <w:u w:color="000000"/>
                <w:lang w:eastAsia="en-GB"/>
              </w:rPr>
              <w:t>using box office software</w:t>
            </w:r>
          </w:p>
        </w:tc>
        <w:tc>
          <w:tcPr>
            <w:tcW w:w="1099" w:type="dxa"/>
          </w:tcPr>
          <w:p w:rsidR="00AC397E" w:rsidRPr="00775C54" w:rsidRDefault="00AC397E" w:rsidP="00AC397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 xml:space="preserve">Desirable </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Ability to work flexibly and work the necessary hours to meet the demands of the position</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 xml:space="preserve">Essential </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 xml:space="preserve">Enthusiasm, motivation, good </w:t>
            </w:r>
            <w:proofErr w:type="spellStart"/>
            <w:r w:rsidR="00AC397E">
              <w:rPr>
                <w:rFonts w:ascii="Calibri" w:eastAsia="Gill Sans MT" w:hAnsi="Calibri" w:cs="Calibri"/>
                <w:color w:val="000000"/>
                <w:sz w:val="22"/>
                <w:szCs w:val="22"/>
                <w:u w:color="000000"/>
                <w:lang w:eastAsia="en-GB"/>
              </w:rPr>
              <w:t>humour</w:t>
            </w:r>
            <w:proofErr w:type="spellEnd"/>
            <w:r w:rsidRPr="00775C54">
              <w:rPr>
                <w:rFonts w:ascii="Calibri" w:eastAsia="Gill Sans MT" w:hAnsi="Calibri" w:cs="Calibri"/>
                <w:color w:val="000000"/>
                <w:sz w:val="22"/>
                <w:szCs w:val="22"/>
                <w:u w:color="000000"/>
                <w:lang w:eastAsia="en-GB"/>
              </w:rPr>
              <w:t xml:space="preserve"> and a positive attitude </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Ability to take charge, lead and manage situations involving many different people</w:t>
            </w:r>
            <w:r w:rsidR="004C5120">
              <w:rPr>
                <w:rFonts w:ascii="Calibri" w:eastAsia="Gill Sans MT" w:hAnsi="Calibri" w:cs="Calibri"/>
                <w:color w:val="000000"/>
                <w:sz w:val="22"/>
                <w:szCs w:val="22"/>
                <w:u w:color="000000"/>
                <w:lang w:eastAsia="en-GB"/>
              </w:rPr>
              <w:t xml:space="preserve"> and a calm, </w:t>
            </w:r>
            <w:r w:rsidR="004C5120" w:rsidRPr="00775C54">
              <w:rPr>
                <w:rFonts w:ascii="Calibri" w:eastAsia="Gill Sans MT" w:hAnsi="Calibri" w:cs="Calibri"/>
                <w:color w:val="000000"/>
                <w:sz w:val="22"/>
                <w:szCs w:val="22"/>
                <w:u w:color="000000"/>
                <w:lang w:eastAsia="en-GB"/>
              </w:rPr>
              <w:t>capable manner when dealing with busy events and members of the public</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Accuracy and an eye for detail</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The ability to work well as part of a team, as well as using initiative and to work independently</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jc w:val="both"/>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Strong commitment to customer care</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4C5120">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Experience</w:t>
            </w:r>
            <w:r w:rsidR="004C5120">
              <w:rPr>
                <w:rFonts w:ascii="Calibri" w:eastAsia="Gill Sans MT" w:hAnsi="Calibri" w:cs="Calibri"/>
                <w:color w:val="000000"/>
                <w:sz w:val="22"/>
                <w:szCs w:val="22"/>
                <w:u w:color="000000"/>
                <w:lang w:eastAsia="en-GB"/>
              </w:rPr>
              <w:t xml:space="preserve"> of</w:t>
            </w:r>
            <w:r w:rsidRPr="00775C54">
              <w:rPr>
                <w:rFonts w:ascii="Calibri" w:eastAsia="Gill Sans MT" w:hAnsi="Calibri" w:cs="Calibri"/>
                <w:color w:val="000000"/>
                <w:sz w:val="22"/>
                <w:szCs w:val="22"/>
                <w:u w:color="000000"/>
                <w:lang w:eastAsia="en-GB"/>
              </w:rPr>
              <w:t xml:space="preserve"> working in a busy public-facing role</w:t>
            </w:r>
            <w:r w:rsidR="004C5120">
              <w:rPr>
                <w:rFonts w:ascii="Calibri" w:eastAsia="Gill Sans MT" w:hAnsi="Calibri" w:cs="Calibri"/>
                <w:color w:val="000000"/>
                <w:sz w:val="22"/>
                <w:szCs w:val="22"/>
                <w:u w:color="000000"/>
                <w:lang w:eastAsia="en-GB"/>
              </w:rPr>
              <w:t xml:space="preserve"> and </w:t>
            </w:r>
            <w:r w:rsidR="004C5120" w:rsidRPr="00775C54">
              <w:rPr>
                <w:rFonts w:ascii="Calibri" w:eastAsia="Gill Sans MT" w:hAnsi="Calibri" w:cs="Calibri"/>
                <w:color w:val="000000"/>
                <w:sz w:val="22"/>
                <w:szCs w:val="22"/>
                <w:u w:color="000000"/>
                <w:lang w:eastAsia="en-GB"/>
              </w:rPr>
              <w:t>cash handling</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IT literacy, including experience of Microsoft Word / Excel</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 xml:space="preserve">Excellent organisational </w:t>
            </w:r>
            <w:r w:rsidR="00AC397E">
              <w:rPr>
                <w:rFonts w:ascii="Calibri" w:eastAsia="Gill Sans MT" w:hAnsi="Calibri" w:cs="Calibri"/>
                <w:color w:val="000000"/>
                <w:sz w:val="22"/>
                <w:szCs w:val="22"/>
                <w:u w:color="000000"/>
                <w:lang w:eastAsia="en-GB"/>
              </w:rPr>
              <w:t xml:space="preserve">and communication </w:t>
            </w:r>
            <w:r w:rsidRPr="00775C54">
              <w:rPr>
                <w:rFonts w:ascii="Calibri" w:eastAsia="Gill Sans MT" w:hAnsi="Calibri" w:cs="Calibri"/>
                <w:color w:val="000000"/>
                <w:sz w:val="22"/>
                <w:szCs w:val="22"/>
                <w:u w:color="000000"/>
                <w:lang w:eastAsia="en-GB"/>
              </w:rPr>
              <w:t>skills</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An interest in the arts, and understanding of the ideals and goals of an arts organisation</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 xml:space="preserve">Desirable </w:t>
            </w:r>
          </w:p>
        </w:tc>
      </w:tr>
      <w:tr w:rsidR="00775C54" w:rsidTr="00AC397E">
        <w:tc>
          <w:tcPr>
            <w:tcW w:w="8075" w:type="dxa"/>
          </w:tcPr>
          <w:p w:rsidR="00775C54" w:rsidRPr="00775C54" w:rsidRDefault="00775C54" w:rsidP="00775C54">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Understanding of marketing, within an arts context</w:t>
            </w:r>
          </w:p>
        </w:tc>
        <w:tc>
          <w:tcPr>
            <w:tcW w:w="1099" w:type="dxa"/>
          </w:tcPr>
          <w:p w:rsidR="00775C54" w:rsidRPr="00775C54" w:rsidRDefault="00775C5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 xml:space="preserve">Desirable </w:t>
            </w:r>
          </w:p>
        </w:tc>
      </w:tr>
      <w:tr w:rsidR="00AC397E" w:rsidTr="00AC397E">
        <w:tc>
          <w:tcPr>
            <w:tcW w:w="8075" w:type="dxa"/>
          </w:tcPr>
          <w:p w:rsidR="00AC397E" w:rsidRPr="00775C54" w:rsidRDefault="00AC397E" w:rsidP="00AC397E">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First Aid certificate or willingness to undergo training</w:t>
            </w:r>
          </w:p>
        </w:tc>
        <w:tc>
          <w:tcPr>
            <w:tcW w:w="1099" w:type="dxa"/>
          </w:tcPr>
          <w:p w:rsidR="00AC397E" w:rsidRPr="00775C54" w:rsidRDefault="00AC397E" w:rsidP="00AC397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AC397E" w:rsidTr="00AC397E">
        <w:tc>
          <w:tcPr>
            <w:tcW w:w="8075" w:type="dxa"/>
          </w:tcPr>
          <w:p w:rsidR="00AC397E" w:rsidRPr="00775C54" w:rsidRDefault="00AC397E" w:rsidP="00AC397E">
            <w:pPr>
              <w:rPr>
                <w:rFonts w:ascii="Calibri" w:eastAsia="Gill Sans MT" w:hAnsi="Calibri" w:cs="Calibri"/>
                <w:color w:val="000000"/>
                <w:sz w:val="22"/>
                <w:szCs w:val="22"/>
                <w:u w:color="000000"/>
                <w:lang w:eastAsia="en-GB"/>
              </w:rPr>
            </w:pPr>
            <w:r w:rsidRPr="00775C54">
              <w:rPr>
                <w:rFonts w:ascii="Calibri" w:eastAsia="Gill Sans MT" w:hAnsi="Calibri" w:cs="Calibri"/>
                <w:color w:val="000000"/>
                <w:sz w:val="22"/>
                <w:szCs w:val="22"/>
                <w:u w:color="000000"/>
                <w:lang w:eastAsia="en-GB"/>
              </w:rPr>
              <w:t xml:space="preserve">Fire Marshall training or willingness to undergo training </w:t>
            </w:r>
          </w:p>
        </w:tc>
        <w:tc>
          <w:tcPr>
            <w:tcW w:w="1099" w:type="dxa"/>
          </w:tcPr>
          <w:p w:rsidR="00AC397E" w:rsidRPr="00775C54" w:rsidRDefault="00AC397E" w:rsidP="00AC397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sidRPr="00775C54">
              <w:rPr>
                <w:rFonts w:ascii="Calibri" w:hAnsi="Calibri" w:cs="Calibri"/>
                <w:sz w:val="22"/>
                <w:szCs w:val="22"/>
                <w:lang w:val="en-US"/>
              </w:rPr>
              <w:t>Essential</w:t>
            </w:r>
          </w:p>
        </w:tc>
      </w:tr>
      <w:tr w:rsidR="004C5120" w:rsidTr="00AC397E">
        <w:tc>
          <w:tcPr>
            <w:tcW w:w="8075" w:type="dxa"/>
          </w:tcPr>
          <w:p w:rsidR="004C5120" w:rsidRDefault="004C5120" w:rsidP="004C5120">
            <w:pPr>
              <w:pStyle w:val="NoSpacing"/>
              <w:jc w:val="both"/>
            </w:pPr>
            <w:r>
              <w:t>Commitment to the protection of children and young people</w:t>
            </w:r>
          </w:p>
        </w:tc>
        <w:tc>
          <w:tcPr>
            <w:tcW w:w="1099" w:type="dxa"/>
          </w:tcPr>
          <w:p w:rsidR="004C5120" w:rsidRDefault="004C5120" w:rsidP="004C5120">
            <w:pPr>
              <w:pStyle w:val="NoSpacing"/>
              <w:jc w:val="both"/>
            </w:pPr>
            <w:r>
              <w:t>Essential</w:t>
            </w:r>
          </w:p>
        </w:tc>
      </w:tr>
      <w:tr w:rsidR="00AC397E" w:rsidTr="00AC397E">
        <w:tc>
          <w:tcPr>
            <w:tcW w:w="8075" w:type="dxa"/>
          </w:tcPr>
          <w:p w:rsidR="00AC397E" w:rsidRPr="00775C54" w:rsidRDefault="00AC397E" w:rsidP="00AC397E">
            <w:pPr>
              <w:rPr>
                <w:rFonts w:ascii="Calibri" w:eastAsia="Gill Sans MT" w:hAnsi="Calibri" w:cs="Calibri"/>
                <w:color w:val="000000"/>
                <w:sz w:val="22"/>
                <w:szCs w:val="22"/>
                <w:u w:color="000000"/>
                <w:lang w:eastAsia="en-GB"/>
              </w:rPr>
            </w:pPr>
            <w:r>
              <w:rPr>
                <w:rFonts w:ascii="Calibri" w:eastAsia="Gill Sans MT" w:hAnsi="Calibri" w:cs="Calibri"/>
                <w:color w:val="000000"/>
                <w:sz w:val="22"/>
                <w:szCs w:val="22"/>
                <w:u w:color="000000"/>
                <w:lang w:eastAsia="en-GB"/>
              </w:rPr>
              <w:t xml:space="preserve">Willingness to work within the School’s child protection guidance and follow relevant School procedures </w:t>
            </w:r>
          </w:p>
        </w:tc>
        <w:tc>
          <w:tcPr>
            <w:tcW w:w="1099" w:type="dxa"/>
          </w:tcPr>
          <w:p w:rsidR="00AC397E" w:rsidRPr="00775C54" w:rsidRDefault="00AC397E" w:rsidP="00AC397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lang w:val="en-US"/>
              </w:rPr>
            </w:pPr>
            <w:r>
              <w:rPr>
                <w:rFonts w:ascii="Calibri" w:hAnsi="Calibri" w:cs="Calibri"/>
                <w:sz w:val="22"/>
                <w:szCs w:val="22"/>
                <w:lang w:val="en-US"/>
              </w:rPr>
              <w:t xml:space="preserve">Essential </w:t>
            </w:r>
          </w:p>
        </w:tc>
      </w:tr>
    </w:tbl>
    <w:p w:rsidR="00775C54" w:rsidRPr="00775C54" w:rsidRDefault="00775C54">
      <w:pPr>
        <w:pStyle w:val="BodyA"/>
        <w:rPr>
          <w:rFonts w:ascii="Calibri" w:hAnsi="Calibri" w:cs="Calibri"/>
          <w:b/>
          <w:sz w:val="22"/>
          <w:szCs w:val="22"/>
          <w:lang w:val="en-US"/>
        </w:rPr>
      </w:pPr>
    </w:p>
    <w:p w:rsidR="004C5120" w:rsidRDefault="004C5120" w:rsidP="00AC397E">
      <w:pPr>
        <w:pStyle w:val="CM3"/>
        <w:jc w:val="both"/>
        <w:rPr>
          <w:rFonts w:ascii="Calibri" w:eastAsia="Gill Sans MT" w:hAnsi="Calibri" w:cs="Calibri"/>
          <w:b/>
          <w:bCs/>
          <w:sz w:val="22"/>
          <w:szCs w:val="22"/>
        </w:rPr>
      </w:pPr>
    </w:p>
    <w:p w:rsidR="004C5120" w:rsidRDefault="004C5120" w:rsidP="00AC397E">
      <w:pPr>
        <w:pStyle w:val="CM3"/>
        <w:jc w:val="both"/>
        <w:rPr>
          <w:rFonts w:ascii="Calibri" w:eastAsia="Gill Sans MT" w:hAnsi="Calibri" w:cs="Calibri"/>
          <w:b/>
          <w:bCs/>
          <w:sz w:val="22"/>
          <w:szCs w:val="22"/>
        </w:rPr>
      </w:pPr>
    </w:p>
    <w:p w:rsidR="00AC397E" w:rsidRPr="001E236D" w:rsidRDefault="00AC397E" w:rsidP="00AC397E">
      <w:pPr>
        <w:pStyle w:val="CM3"/>
        <w:jc w:val="both"/>
        <w:rPr>
          <w:rFonts w:ascii="Calibri" w:eastAsia="Gill Sans MT" w:hAnsi="Calibri" w:cs="Calibri"/>
          <w:b/>
          <w:bCs/>
          <w:sz w:val="22"/>
          <w:szCs w:val="22"/>
        </w:rPr>
      </w:pPr>
      <w:r w:rsidRPr="001E236D">
        <w:rPr>
          <w:rFonts w:ascii="Calibri" w:eastAsia="Gill Sans MT" w:hAnsi="Calibri" w:cs="Calibri"/>
          <w:b/>
          <w:bCs/>
          <w:sz w:val="22"/>
          <w:szCs w:val="22"/>
        </w:rPr>
        <w:lastRenderedPageBreak/>
        <w:t>Confidentiality and Data Protection</w:t>
      </w:r>
    </w:p>
    <w:p w:rsidR="00AC397E" w:rsidRPr="001E236D" w:rsidRDefault="00AC397E" w:rsidP="00AC397E">
      <w:pPr>
        <w:pStyle w:val="CM3"/>
        <w:jc w:val="both"/>
        <w:rPr>
          <w:rFonts w:ascii="Calibri" w:eastAsia="Gill Sans MT" w:hAnsi="Calibri" w:cs="Calibri"/>
          <w:sz w:val="22"/>
          <w:szCs w:val="22"/>
        </w:rPr>
      </w:pPr>
      <w:r w:rsidRPr="001E236D">
        <w:rPr>
          <w:rFonts w:ascii="Calibri" w:eastAsia="Gill Sans MT" w:hAnsi="Calibri" w:cs="Calibri"/>
          <w:sz w:val="22"/>
          <w:szCs w:val="22"/>
        </w:rPr>
        <w:t xml:space="preserve">In the course of their employment, staff may have access to confidential information relating to pupils, their families and other members of staff and are required to exercise due consideration in the way such information is used. Staff should not act in any way which might be prejudicial to the School’s interests.  Information which may be included in the category covers both the general business of the School and information regarding specific individuals.  A strict code of confidentiality must be adhered to at all times and staff must not use data held by the School for personal use or disclose such data to a third person/party without appropriate </w:t>
      </w:r>
      <w:proofErr w:type="spellStart"/>
      <w:r w:rsidRPr="001E236D">
        <w:rPr>
          <w:rFonts w:ascii="Calibri" w:eastAsia="Gill Sans MT" w:hAnsi="Calibri" w:cs="Calibri"/>
          <w:sz w:val="22"/>
          <w:szCs w:val="22"/>
        </w:rPr>
        <w:t>authorisation</w:t>
      </w:r>
      <w:proofErr w:type="spellEnd"/>
      <w:r w:rsidRPr="001E236D">
        <w:rPr>
          <w:rFonts w:ascii="Calibri" w:eastAsia="Gill Sans MT" w:hAnsi="Calibri" w:cs="Calibri"/>
          <w:sz w:val="22"/>
          <w:szCs w:val="22"/>
        </w:rPr>
        <w:t>.  All staff must take personal responsibility to help ensure compliance with the requirements of the General Data Protection Regulation (GDPR) and the School’s Privacy Notice for Staff.</w:t>
      </w:r>
    </w:p>
    <w:p w:rsidR="00AC397E" w:rsidRPr="001E236D" w:rsidRDefault="00AC397E" w:rsidP="00AC397E">
      <w:pPr>
        <w:pStyle w:val="Body"/>
        <w:spacing w:after="0" w:line="240" w:lineRule="auto"/>
        <w:ind w:right="3749"/>
        <w:jc w:val="both"/>
        <w:rPr>
          <w:rFonts w:eastAsia="Gill Sans MT"/>
          <w:b/>
          <w:bCs/>
        </w:rPr>
      </w:pPr>
    </w:p>
    <w:p w:rsidR="00AC397E" w:rsidRPr="001E236D" w:rsidRDefault="00AC397E" w:rsidP="00AC397E">
      <w:pPr>
        <w:pStyle w:val="Body"/>
        <w:spacing w:after="0" w:line="240" w:lineRule="auto"/>
        <w:ind w:right="3749"/>
        <w:jc w:val="both"/>
        <w:rPr>
          <w:rFonts w:eastAsia="Gill Sans MT"/>
          <w:b/>
          <w:bCs/>
        </w:rPr>
      </w:pPr>
      <w:r w:rsidRPr="001E236D">
        <w:rPr>
          <w:rFonts w:eastAsia="Gill Sans MT"/>
          <w:b/>
          <w:bCs/>
          <w:lang w:val="en-US"/>
        </w:rPr>
        <w:t>Child Protection at St Edward’</w:t>
      </w:r>
      <w:r w:rsidRPr="001E236D">
        <w:rPr>
          <w:rFonts w:eastAsia="Gill Sans MT"/>
          <w:b/>
          <w:bCs/>
        </w:rPr>
        <w:t>s</w:t>
      </w:r>
    </w:p>
    <w:p w:rsidR="00AC397E" w:rsidRPr="001E236D" w:rsidRDefault="00AC397E" w:rsidP="00AC397E">
      <w:pPr>
        <w:pStyle w:val="Body"/>
        <w:spacing w:after="0" w:line="240" w:lineRule="auto"/>
        <w:jc w:val="both"/>
        <w:rPr>
          <w:rFonts w:eastAsia="Gill Sans MT"/>
        </w:rPr>
      </w:pPr>
      <w:r w:rsidRPr="001E236D">
        <w:rPr>
          <w:rFonts w:eastAsia="Gill Sans MT"/>
          <w:lang w:val="en-US"/>
        </w:rPr>
        <w:t>The North Wall is owned by St Edward’s School and we are committed to safeguarding and promoting the welfare of children and young people.  We aim to create and maintain a safe environment for our pupils, where they feel respected and supported.  We expect all staff to share this commitment and to become familiar with our policies and procedures for child protection and security. It is a requirement of the Children Act and Care Standards Regulations that all employees of the school must receive enhanced clearance from the Disclosure &amp; Barring Service.</w:t>
      </w:r>
    </w:p>
    <w:p w:rsidR="00AC397E" w:rsidRPr="001E236D" w:rsidRDefault="00AC397E" w:rsidP="00AC397E">
      <w:pPr>
        <w:pStyle w:val="Body"/>
        <w:spacing w:after="0" w:line="240" w:lineRule="auto"/>
        <w:jc w:val="both"/>
        <w:rPr>
          <w:rFonts w:eastAsia="Gill Sans MT"/>
        </w:rPr>
      </w:pPr>
    </w:p>
    <w:p w:rsidR="00AC397E" w:rsidRPr="001E236D" w:rsidRDefault="00AC397E" w:rsidP="00AC397E">
      <w:pPr>
        <w:pStyle w:val="Body"/>
        <w:spacing w:after="0" w:line="240" w:lineRule="auto"/>
        <w:ind w:right="55"/>
        <w:jc w:val="both"/>
        <w:rPr>
          <w:rFonts w:eastAsia="Gill Sans MT"/>
          <w:b/>
          <w:bCs/>
        </w:rPr>
      </w:pPr>
      <w:r w:rsidRPr="001E236D">
        <w:rPr>
          <w:rFonts w:eastAsia="Gill Sans MT"/>
          <w:b/>
          <w:bCs/>
          <w:lang w:val="en-US"/>
        </w:rPr>
        <w:t>Health and Safety</w:t>
      </w:r>
    </w:p>
    <w:p w:rsidR="00AC397E" w:rsidRPr="001E236D" w:rsidRDefault="00AC397E" w:rsidP="00AC397E">
      <w:pPr>
        <w:pStyle w:val="Body"/>
        <w:spacing w:after="0" w:line="240" w:lineRule="auto"/>
        <w:jc w:val="both"/>
        <w:rPr>
          <w:rFonts w:eastAsia="Gill Sans MT"/>
        </w:rPr>
      </w:pPr>
      <w:r w:rsidRPr="002C257A">
        <w:rPr>
          <w:rFonts w:eastAsia="Gill Sans MT"/>
        </w:rPr>
        <w:t xml:space="preserve">The School is obliged, so far as is reasonably practicable to provide safe and healthy conditions and safe systems of work for all employees which prevent risk to health, safety and welfare.  You are required by health and safety legislation to take reasonable care for your own health and safety and for the health and safety of others.  Employees must not intentionally or recklessly interfere with or misuse anything provided in the interests of health, safety and welfare in pursuance of any of the statutory provisions.  </w:t>
      </w:r>
    </w:p>
    <w:p w:rsidR="00AC397E" w:rsidRDefault="00AC397E" w:rsidP="00AC397E">
      <w:pPr>
        <w:pStyle w:val="Body"/>
        <w:spacing w:after="0"/>
        <w:jc w:val="both"/>
        <w:rPr>
          <w:rFonts w:eastAsia="Gill Sans MT"/>
          <w:b/>
          <w:bCs/>
          <w:lang w:val="en-US"/>
        </w:rPr>
      </w:pPr>
    </w:p>
    <w:p w:rsidR="00AC397E" w:rsidRPr="001E236D" w:rsidRDefault="00AC397E" w:rsidP="00AC397E">
      <w:pPr>
        <w:pStyle w:val="Body"/>
        <w:spacing w:after="0"/>
        <w:jc w:val="both"/>
        <w:rPr>
          <w:rFonts w:eastAsia="Gill Sans MT"/>
          <w:b/>
          <w:bCs/>
        </w:rPr>
      </w:pPr>
      <w:r w:rsidRPr="001E236D">
        <w:rPr>
          <w:rFonts w:eastAsia="Gill Sans MT"/>
          <w:b/>
          <w:bCs/>
          <w:lang w:val="en-US"/>
        </w:rPr>
        <w:t>About the Selection Process</w:t>
      </w:r>
    </w:p>
    <w:p w:rsidR="00AC397E" w:rsidRDefault="00AC397E" w:rsidP="00AC397E">
      <w:pPr>
        <w:pStyle w:val="NoSpacing"/>
        <w:jc w:val="both"/>
        <w:rPr>
          <w:rFonts w:eastAsia="Gill Sans MT"/>
        </w:rPr>
      </w:pPr>
      <w:r w:rsidRPr="001E236D">
        <w:rPr>
          <w:rFonts w:eastAsia="Gill Sans MT"/>
        </w:rPr>
        <w:t>Those candidates whose applications we are pursuing will be contacted shortly after the closing date and invited to interview.  At this stage we will take up references unless the candidate explicitly asks us not to contact a referee.</w:t>
      </w:r>
      <w:r>
        <w:rPr>
          <w:rFonts w:eastAsia="Gill Sans MT"/>
        </w:rPr>
        <w:t xml:space="preserve"> </w:t>
      </w:r>
    </w:p>
    <w:p w:rsidR="00AC397E" w:rsidRDefault="00AC397E" w:rsidP="00AC397E">
      <w:pPr>
        <w:pStyle w:val="NoSpacing"/>
        <w:jc w:val="both"/>
        <w:rPr>
          <w:rFonts w:eastAsia="Gill Sans MT"/>
        </w:rPr>
      </w:pPr>
    </w:p>
    <w:p w:rsidR="00AC397E" w:rsidRPr="001E236D" w:rsidRDefault="00AC397E" w:rsidP="00AC397E">
      <w:pPr>
        <w:pStyle w:val="NoSpacing"/>
        <w:jc w:val="both"/>
        <w:rPr>
          <w:rFonts w:eastAsia="Gill Sans MT"/>
        </w:rPr>
      </w:pPr>
      <w:r w:rsidRPr="001E236D">
        <w:rPr>
          <w:rFonts w:eastAsia="Gill Sans MT"/>
        </w:rPr>
        <w:t>The formal interview will involve meetings with various colleagues and will seek to assess how well the candidate meets the requirements of the post, and will include an assessment of the candidate’s suitability to work with children.</w:t>
      </w:r>
      <w:r>
        <w:rPr>
          <w:rFonts w:eastAsia="Gill Sans MT"/>
        </w:rPr>
        <w:t xml:space="preserve"> </w:t>
      </w:r>
      <w:r w:rsidRPr="001E236D">
        <w:rPr>
          <w:rFonts w:eastAsia="Gill Sans MT"/>
        </w:rPr>
        <w:t>Candidates will be asked to bring with them to interview any certificates relating to qualifications mentioned on the application form and identity and proof of address documents.  Any discrepancies or anomalies in the application form will be taken up at interview.  As part of the verification process, a candidate’s present and past employers may be contacted, whether or not their name is given as a referee.</w:t>
      </w:r>
    </w:p>
    <w:p w:rsidR="00AC397E" w:rsidRPr="00FE1C79" w:rsidRDefault="00AC397E" w:rsidP="00AC397E">
      <w:pPr>
        <w:pStyle w:val="NoSpacing"/>
        <w:jc w:val="both"/>
        <w:rPr>
          <w:rFonts w:eastAsia="Gill Sans MT"/>
        </w:rPr>
      </w:pPr>
    </w:p>
    <w:p w:rsidR="00AC397E" w:rsidRPr="00FE1C79" w:rsidRDefault="00AC397E" w:rsidP="00AC397E">
      <w:pPr>
        <w:pStyle w:val="NoSpacing"/>
      </w:pPr>
      <w:r w:rsidRPr="00BC68BA">
        <w:t xml:space="preserve">If you would like further information about this post, please contact </w:t>
      </w:r>
      <w:hyperlink r:id="rId8" w:history="1">
        <w:r w:rsidR="00BC68BA" w:rsidRPr="00E077AE">
          <w:rPr>
            <w:rStyle w:val="Hyperlink"/>
          </w:rPr>
          <w:t>recruitment@stedwardsoxford.org</w:t>
        </w:r>
      </w:hyperlink>
      <w:r w:rsidR="00BC68BA">
        <w:t xml:space="preserve">. </w:t>
      </w:r>
      <w:r w:rsidR="004C5120">
        <w:t xml:space="preserve"> </w:t>
      </w:r>
    </w:p>
    <w:p w:rsidR="00AC397E" w:rsidRPr="00FE1C79" w:rsidRDefault="00AC397E" w:rsidP="00AC397E">
      <w:pPr>
        <w:pStyle w:val="NoSpacing"/>
        <w:jc w:val="both"/>
        <w:rPr>
          <w:rFonts w:eastAsia="Gill Sans MT"/>
        </w:rPr>
      </w:pPr>
    </w:p>
    <w:p w:rsidR="00AC397E" w:rsidRPr="00FE1C79" w:rsidRDefault="00AC397E" w:rsidP="00AC397E">
      <w:pPr>
        <w:pStyle w:val="NoSpacing"/>
        <w:rPr>
          <w:rFonts w:eastAsia="Gill Sans MT"/>
        </w:rPr>
      </w:pPr>
      <w:r w:rsidRPr="00FE1C79">
        <w:t xml:space="preserve">Application forms and  further details can be found on the North Wall’s website: </w:t>
      </w:r>
      <w:hyperlink r:id="rId9" w:history="1">
        <w:r w:rsidRPr="00FE1C79">
          <w:rPr>
            <w:b/>
          </w:rPr>
          <w:t>https://www.thenorthwall.com/about-us/work-with-us/</w:t>
        </w:r>
      </w:hyperlink>
    </w:p>
    <w:p w:rsidR="00AC397E" w:rsidRPr="00FE1C79" w:rsidRDefault="00AC397E" w:rsidP="00AC397E">
      <w:pPr>
        <w:pStyle w:val="NoSpacing"/>
        <w:jc w:val="both"/>
        <w:rPr>
          <w:rFonts w:eastAsia="Gill Sans MT"/>
        </w:rPr>
      </w:pPr>
    </w:p>
    <w:p w:rsidR="00AC397E" w:rsidRPr="00FE1C79" w:rsidRDefault="00AC397E" w:rsidP="00AC397E">
      <w:pPr>
        <w:pStyle w:val="NoSpacing"/>
        <w:rPr>
          <w:rFonts w:eastAsia="Gill Sans MT"/>
        </w:rPr>
      </w:pPr>
      <w:r w:rsidRPr="00FE1C79">
        <w:rPr>
          <w:rFonts w:eastAsia="Gill Sans MT"/>
        </w:rPr>
        <w:t>Please note that you will need to complete a standard St Edward’s School application form for child protection purposes. However, there will be no requirement for the post-holder to teach, or to take part in sporting activities involving pupils.</w:t>
      </w:r>
      <w:r>
        <w:rPr>
          <w:rFonts w:eastAsia="Gill Sans MT"/>
        </w:rPr>
        <w:t xml:space="preserve"> </w:t>
      </w:r>
      <w:r w:rsidRPr="00FE1C79">
        <w:rPr>
          <w:rFonts w:eastAsia="Gill Sans MT"/>
        </w:rPr>
        <w:t xml:space="preserve">Completed forms should be emailed to </w:t>
      </w:r>
      <w:r w:rsidRPr="00FE1C79">
        <w:rPr>
          <w:rFonts w:eastAsia="Gill Sans MT"/>
          <w:b/>
        </w:rPr>
        <w:t>recruitment@stedwardsoxford.org</w:t>
      </w:r>
      <w:r w:rsidRPr="00FE1C79">
        <w:rPr>
          <w:rFonts w:eastAsia="Gill Sans MT"/>
        </w:rPr>
        <w:t xml:space="preserve"> or posted to Recruitment, St Edward’s School, Oxford OX2 7NN.</w:t>
      </w:r>
    </w:p>
    <w:p w:rsidR="00AC397E" w:rsidRPr="00FE1C79" w:rsidRDefault="00AC397E" w:rsidP="00AC397E">
      <w:pPr>
        <w:pStyle w:val="NoSpacing"/>
        <w:jc w:val="both"/>
        <w:rPr>
          <w:rFonts w:eastAsia="Gill Sans MT"/>
        </w:rPr>
      </w:pPr>
    </w:p>
    <w:p w:rsidR="00AC397E" w:rsidRPr="00FE1C79" w:rsidRDefault="00AC397E" w:rsidP="00AC397E">
      <w:pPr>
        <w:pStyle w:val="NoSpacing"/>
        <w:jc w:val="both"/>
        <w:rPr>
          <w:b/>
        </w:rPr>
      </w:pPr>
      <w:r w:rsidRPr="00FE1C79">
        <w:rPr>
          <w:rFonts w:eastAsia="Gill Sans MT"/>
          <w:b/>
        </w:rPr>
        <w:t xml:space="preserve">Closing date for applications is 5pm on </w:t>
      </w:r>
      <w:r>
        <w:rPr>
          <w:rFonts w:eastAsia="Gill Sans MT"/>
          <w:b/>
        </w:rPr>
        <w:t>Monday 29</w:t>
      </w:r>
      <w:r w:rsidRPr="00AC397E">
        <w:rPr>
          <w:rFonts w:eastAsia="Gill Sans MT"/>
          <w:b/>
          <w:vertAlign w:val="superscript"/>
        </w:rPr>
        <w:t>th</w:t>
      </w:r>
      <w:r>
        <w:rPr>
          <w:rFonts w:eastAsia="Gill Sans MT"/>
          <w:b/>
        </w:rPr>
        <w:t xml:space="preserve"> July 2019. </w:t>
      </w:r>
    </w:p>
    <w:p w:rsidR="00775C54" w:rsidRPr="00775C54" w:rsidRDefault="00775C54">
      <w:pPr>
        <w:pStyle w:val="BodyA"/>
        <w:rPr>
          <w:rFonts w:ascii="Calibri" w:hAnsi="Calibri" w:cs="Calibri"/>
          <w:sz w:val="22"/>
          <w:szCs w:val="22"/>
          <w:lang w:val="en-US"/>
        </w:rPr>
      </w:pPr>
    </w:p>
    <w:p w:rsidR="00B5679E" w:rsidRDefault="00B5679E">
      <w:pPr>
        <w:pStyle w:val="BodyA"/>
        <w:rPr>
          <w:rFonts w:ascii="Garamond" w:eastAsia="Garamond" w:hAnsi="Garamond" w:cs="Garamond"/>
          <w:sz w:val="22"/>
          <w:szCs w:val="22"/>
        </w:rPr>
      </w:pPr>
    </w:p>
    <w:p w:rsidR="00B5679E" w:rsidRDefault="00B5679E">
      <w:pPr>
        <w:pStyle w:val="BodyA"/>
        <w:jc w:val="both"/>
        <w:rPr>
          <w:rFonts w:ascii="Garamond" w:eastAsia="Garamond" w:hAnsi="Garamond" w:cs="Garamond"/>
          <w:sz w:val="22"/>
          <w:szCs w:val="22"/>
          <w:u w:val="single"/>
        </w:rPr>
      </w:pPr>
      <w:bookmarkStart w:id="0" w:name="_GoBack"/>
      <w:bookmarkEnd w:id="0"/>
    </w:p>
    <w:sectPr w:rsidR="00B5679E">
      <w:pgSz w:w="11900" w:h="16840"/>
      <w:pgMar w:top="1134" w:right="1276" w:bottom="1134" w:left="1440"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C6" w:rsidRDefault="00AC397E">
      <w:r>
        <w:separator/>
      </w:r>
    </w:p>
  </w:endnote>
  <w:endnote w:type="continuationSeparator" w:id="0">
    <w:p w:rsidR="007D62C6" w:rsidRDefault="00AC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Bembo">
    <w:charset w:val="00"/>
    <w:family w:val="roman"/>
    <w:pitch w:val="variable"/>
    <w:sig w:usb0="00000003" w:usb1="00000000" w:usb2="00000000" w:usb3="00000000" w:csb0="00000001" w:csb1="00000000"/>
  </w:font>
  <w:font w:name="Bembo MT SemiBold">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C6" w:rsidRDefault="00AC397E">
      <w:r>
        <w:separator/>
      </w:r>
    </w:p>
  </w:footnote>
  <w:footnote w:type="continuationSeparator" w:id="0">
    <w:p w:rsidR="007D62C6" w:rsidRDefault="00AC39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BCC"/>
    <w:multiLevelType w:val="hybridMultilevel"/>
    <w:tmpl w:val="67FA6134"/>
    <w:styleLink w:val="ImportedStyle5"/>
    <w:lvl w:ilvl="0" w:tplc="92F8C9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02CB7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20F0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A40BB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23B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2060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045F7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462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7C0F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517B75"/>
    <w:multiLevelType w:val="hybridMultilevel"/>
    <w:tmpl w:val="1DAA48E2"/>
    <w:styleLink w:val="ImportedStyle10"/>
    <w:lvl w:ilvl="0" w:tplc="65F4AA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DC6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407E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50EF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2466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EE32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6ACF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744E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F690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6B618F"/>
    <w:multiLevelType w:val="hybridMultilevel"/>
    <w:tmpl w:val="CAB29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91629"/>
    <w:multiLevelType w:val="hybridMultilevel"/>
    <w:tmpl w:val="7D4AFBD4"/>
    <w:numStyleLink w:val="ImportedStyle1"/>
  </w:abstractNum>
  <w:abstractNum w:abstractNumId="4" w15:restartNumberingAfterBreak="0">
    <w:nsid w:val="0BF15572"/>
    <w:multiLevelType w:val="hybridMultilevel"/>
    <w:tmpl w:val="EBF81FBE"/>
    <w:numStyleLink w:val="ImportedStyle11"/>
  </w:abstractNum>
  <w:abstractNum w:abstractNumId="5" w15:restartNumberingAfterBreak="0">
    <w:nsid w:val="17612520"/>
    <w:multiLevelType w:val="hybridMultilevel"/>
    <w:tmpl w:val="EBF81FBE"/>
    <w:styleLink w:val="ImportedStyle11"/>
    <w:lvl w:ilvl="0" w:tplc="44141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F2AE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345B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B4A7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E070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B0F0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04AA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A69F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D45E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8D005D"/>
    <w:multiLevelType w:val="hybridMultilevel"/>
    <w:tmpl w:val="F68AB438"/>
    <w:numStyleLink w:val="ImportedStyle8"/>
  </w:abstractNum>
  <w:abstractNum w:abstractNumId="7" w15:restartNumberingAfterBreak="0">
    <w:nsid w:val="26DF7BCE"/>
    <w:multiLevelType w:val="hybridMultilevel"/>
    <w:tmpl w:val="C95C8C68"/>
    <w:styleLink w:val="ImportedStyle3"/>
    <w:lvl w:ilvl="0" w:tplc="F44A5CF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85EFCD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2E01B3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288C9B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9E0E54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4D68B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B9A84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FBEA6C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2F42CA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783F50"/>
    <w:multiLevelType w:val="hybridMultilevel"/>
    <w:tmpl w:val="C55A91EC"/>
    <w:numStyleLink w:val="ImportedStyle7"/>
  </w:abstractNum>
  <w:abstractNum w:abstractNumId="9" w15:restartNumberingAfterBreak="0">
    <w:nsid w:val="29590515"/>
    <w:multiLevelType w:val="hybridMultilevel"/>
    <w:tmpl w:val="715C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131BB"/>
    <w:multiLevelType w:val="hybridMultilevel"/>
    <w:tmpl w:val="240A15A0"/>
    <w:styleLink w:val="ImportedStyle9"/>
    <w:lvl w:ilvl="0" w:tplc="E264CB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4BA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740C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1AF9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4A2F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0C1E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BA9C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29C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EC0A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1D3EDC"/>
    <w:multiLevelType w:val="hybridMultilevel"/>
    <w:tmpl w:val="284E9D0E"/>
    <w:numStyleLink w:val="ImportedStyle6"/>
  </w:abstractNum>
  <w:abstractNum w:abstractNumId="12" w15:restartNumberingAfterBreak="0">
    <w:nsid w:val="2F341D64"/>
    <w:multiLevelType w:val="hybridMultilevel"/>
    <w:tmpl w:val="C95C8C68"/>
    <w:numStyleLink w:val="ImportedStyle3"/>
  </w:abstractNum>
  <w:abstractNum w:abstractNumId="13" w15:restartNumberingAfterBreak="0">
    <w:nsid w:val="328E3D4A"/>
    <w:multiLevelType w:val="hybridMultilevel"/>
    <w:tmpl w:val="CA2A4C0C"/>
    <w:numStyleLink w:val="ImportedStyle4"/>
  </w:abstractNum>
  <w:abstractNum w:abstractNumId="14" w15:restartNumberingAfterBreak="0">
    <w:nsid w:val="3FBD6C49"/>
    <w:multiLevelType w:val="hybridMultilevel"/>
    <w:tmpl w:val="F68AB438"/>
    <w:styleLink w:val="ImportedStyle8"/>
    <w:lvl w:ilvl="0" w:tplc="54D85D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CE24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18F5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68D1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FAB8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0B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A5C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AA99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E55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9C2A8D"/>
    <w:multiLevelType w:val="hybridMultilevel"/>
    <w:tmpl w:val="D40A402A"/>
    <w:numStyleLink w:val="ImportedStyle2"/>
  </w:abstractNum>
  <w:abstractNum w:abstractNumId="16" w15:restartNumberingAfterBreak="0">
    <w:nsid w:val="42BC66A8"/>
    <w:multiLevelType w:val="hybridMultilevel"/>
    <w:tmpl w:val="1DAA48E2"/>
    <w:numStyleLink w:val="ImportedStyle10"/>
  </w:abstractNum>
  <w:abstractNum w:abstractNumId="17" w15:restartNumberingAfterBreak="0">
    <w:nsid w:val="47DD344F"/>
    <w:multiLevelType w:val="hybridMultilevel"/>
    <w:tmpl w:val="D40A402A"/>
    <w:styleLink w:val="ImportedStyle2"/>
    <w:lvl w:ilvl="0" w:tplc="0FEC25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3ED7B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F648E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9A8B6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922D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542C5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3278A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16B2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C850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C8B3579"/>
    <w:multiLevelType w:val="hybridMultilevel"/>
    <w:tmpl w:val="67FA6134"/>
    <w:numStyleLink w:val="ImportedStyle5"/>
  </w:abstractNum>
  <w:abstractNum w:abstractNumId="19" w15:restartNumberingAfterBreak="0">
    <w:nsid w:val="50786459"/>
    <w:multiLevelType w:val="hybridMultilevel"/>
    <w:tmpl w:val="CA2A4C0C"/>
    <w:styleLink w:val="ImportedStyle4"/>
    <w:lvl w:ilvl="0" w:tplc="BF8276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8E95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F847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92FE6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2AE50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EE61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8666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0AF5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A2DC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A0417B4"/>
    <w:multiLevelType w:val="hybridMultilevel"/>
    <w:tmpl w:val="67FA6134"/>
    <w:numStyleLink w:val="ImportedStyle5"/>
  </w:abstractNum>
  <w:abstractNum w:abstractNumId="21" w15:restartNumberingAfterBreak="0">
    <w:nsid w:val="608B75BF"/>
    <w:multiLevelType w:val="hybridMultilevel"/>
    <w:tmpl w:val="C55A91EC"/>
    <w:styleLink w:val="ImportedStyle7"/>
    <w:lvl w:ilvl="0" w:tplc="82A8D1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6A1D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24A6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1870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2BE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9AA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D8D4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8222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468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7003FE2"/>
    <w:multiLevelType w:val="hybridMultilevel"/>
    <w:tmpl w:val="284E9D0E"/>
    <w:styleLink w:val="ImportedStyle6"/>
    <w:lvl w:ilvl="0" w:tplc="8D86D25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4A8BE0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7D6ADE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1A24CF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964944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4F0513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BCAE42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5C4B3D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2EC83E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91056A8"/>
    <w:multiLevelType w:val="hybridMultilevel"/>
    <w:tmpl w:val="7D4AFBD4"/>
    <w:styleLink w:val="ImportedStyle1"/>
    <w:lvl w:ilvl="0" w:tplc="9D88CF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FCD7C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D03D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6485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8EAF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B6A7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BE29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9E80A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AE76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0507850"/>
    <w:multiLevelType w:val="hybridMultilevel"/>
    <w:tmpl w:val="240A15A0"/>
    <w:numStyleLink w:val="ImportedStyle9"/>
  </w:abstractNum>
  <w:num w:numId="1">
    <w:abstractNumId w:val="23"/>
  </w:num>
  <w:num w:numId="2">
    <w:abstractNumId w:val="3"/>
  </w:num>
  <w:num w:numId="3">
    <w:abstractNumId w:val="17"/>
  </w:num>
  <w:num w:numId="4">
    <w:abstractNumId w:val="15"/>
  </w:num>
  <w:num w:numId="5">
    <w:abstractNumId w:val="7"/>
  </w:num>
  <w:num w:numId="6">
    <w:abstractNumId w:val="12"/>
  </w:num>
  <w:num w:numId="7">
    <w:abstractNumId w:val="19"/>
  </w:num>
  <w:num w:numId="8">
    <w:abstractNumId w:val="13"/>
  </w:num>
  <w:num w:numId="9">
    <w:abstractNumId w:val="0"/>
  </w:num>
  <w:num w:numId="10">
    <w:abstractNumId w:val="18"/>
  </w:num>
  <w:num w:numId="11">
    <w:abstractNumId w:val="22"/>
  </w:num>
  <w:num w:numId="12">
    <w:abstractNumId w:val="11"/>
  </w:num>
  <w:num w:numId="13">
    <w:abstractNumId w:val="21"/>
  </w:num>
  <w:num w:numId="14">
    <w:abstractNumId w:val="8"/>
  </w:num>
  <w:num w:numId="15">
    <w:abstractNumId w:val="14"/>
  </w:num>
  <w:num w:numId="16">
    <w:abstractNumId w:val="6"/>
  </w:num>
  <w:num w:numId="17">
    <w:abstractNumId w:val="1"/>
  </w:num>
  <w:num w:numId="18">
    <w:abstractNumId w:val="16"/>
  </w:num>
  <w:num w:numId="19">
    <w:abstractNumId w:val="10"/>
  </w:num>
  <w:num w:numId="20">
    <w:abstractNumId w:val="24"/>
  </w:num>
  <w:num w:numId="21">
    <w:abstractNumId w:val="5"/>
  </w:num>
  <w:num w:numId="22">
    <w:abstractNumId w:val="4"/>
  </w:num>
  <w:num w:numId="23">
    <w:abstractNumId w:val="20"/>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9E"/>
    <w:rsid w:val="00137374"/>
    <w:rsid w:val="004C5120"/>
    <w:rsid w:val="00775C54"/>
    <w:rsid w:val="007D62C6"/>
    <w:rsid w:val="00AC397E"/>
    <w:rsid w:val="00B5679E"/>
    <w:rsid w:val="00BC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EABB"/>
  <w15:docId w15:val="{6AC6DD14-CC43-454A-93C7-5111E3B5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Normal"/>
    <w:link w:val="Heading2Char"/>
    <w:rsid w:val="00775C54"/>
    <w:pPr>
      <w:keepNext/>
      <w:outlineLvl w:val="1"/>
    </w:pPr>
    <w:rPr>
      <w:rFonts w:ascii="Helvetica Neue" w:hAnsi="Helvetica Neue" w:cs="Arial Unicode MS"/>
      <w:b/>
      <w:bCs/>
      <w:color w:val="000000"/>
      <w:sz w:val="32"/>
      <w:szCs w:val="3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10">
    <w:name w:val="Imported Style 10"/>
    <w:pPr>
      <w:numPr>
        <w:numId w:val="17"/>
      </w:numPr>
    </w:pPr>
  </w:style>
  <w:style w:type="numbering" w:customStyle="1" w:styleId="ImportedStyle9">
    <w:name w:val="Imported Style 9"/>
    <w:pPr>
      <w:numPr>
        <w:numId w:val="19"/>
      </w:numPr>
    </w:pPr>
  </w:style>
  <w:style w:type="numbering" w:customStyle="1" w:styleId="ImportedStyle11">
    <w:name w:val="Imported Style 11"/>
    <w:pPr>
      <w:numPr>
        <w:numId w:val="21"/>
      </w:numPr>
    </w:pPr>
  </w:style>
  <w:style w:type="character" w:customStyle="1" w:styleId="Heading2Char">
    <w:name w:val="Heading 2 Char"/>
    <w:basedOn w:val="DefaultParagraphFont"/>
    <w:link w:val="Heading2"/>
    <w:rsid w:val="00775C54"/>
    <w:rPr>
      <w:rFonts w:ascii="Helvetica Neue" w:hAnsi="Helvetica Neue" w:cs="Arial Unicode MS"/>
      <w:b/>
      <w:bCs/>
      <w:color w:val="000000"/>
      <w:sz w:val="32"/>
      <w:szCs w:val="32"/>
      <w:lang w:val="de-DE"/>
    </w:rPr>
  </w:style>
  <w:style w:type="paragraph" w:customStyle="1" w:styleId="Body">
    <w:name w:val="Body"/>
    <w:rsid w:val="00775C54"/>
    <w:pPr>
      <w:widowControl w:val="0"/>
      <w:spacing w:after="200" w:line="276" w:lineRule="auto"/>
    </w:pPr>
    <w:rPr>
      <w:rFonts w:ascii="Calibri" w:eastAsia="Calibri" w:hAnsi="Calibri" w:cs="Calibri"/>
      <w:color w:val="000000"/>
      <w:sz w:val="22"/>
      <w:szCs w:val="22"/>
      <w:u w:color="000000"/>
      <w:lang w:val="de-DE"/>
    </w:rPr>
  </w:style>
  <w:style w:type="paragraph" w:styleId="NoSpacing">
    <w:name w:val="No Spacing"/>
    <w:uiPriority w:val="1"/>
    <w:qFormat/>
    <w:rsid w:val="00775C54"/>
    <w:rPr>
      <w:rFonts w:ascii="Calibri" w:eastAsia="Calibri" w:hAnsi="Calibri" w:cs="Calibri"/>
      <w:color w:val="000000"/>
      <w:sz w:val="22"/>
      <w:szCs w:val="22"/>
      <w:u w:color="000000"/>
      <w:lang w:val="en-US"/>
    </w:rPr>
  </w:style>
  <w:style w:type="paragraph" w:customStyle="1" w:styleId="CM3">
    <w:name w:val="CM3"/>
    <w:next w:val="Body"/>
    <w:uiPriority w:val="99"/>
    <w:rsid w:val="00775C54"/>
    <w:pPr>
      <w:widowControl w:val="0"/>
      <w:spacing w:line="246" w:lineRule="atLeast"/>
    </w:pPr>
    <w:rPr>
      <w:rFonts w:ascii="Bembo" w:eastAsia="Bembo" w:hAnsi="Bembo" w:cs="Bembo"/>
      <w:color w:val="000000"/>
      <w:sz w:val="24"/>
      <w:szCs w:val="24"/>
      <w:u w:color="000000"/>
      <w:lang w:val="en-US"/>
    </w:rPr>
  </w:style>
  <w:style w:type="table" w:styleId="TableGrid">
    <w:name w:val="Table Grid"/>
    <w:basedOn w:val="TableNormal"/>
    <w:uiPriority w:val="39"/>
    <w:rsid w:val="00775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8BA"/>
    <w:pPr>
      <w:tabs>
        <w:tab w:val="center" w:pos="4513"/>
        <w:tab w:val="right" w:pos="9026"/>
      </w:tabs>
    </w:pPr>
  </w:style>
  <w:style w:type="character" w:customStyle="1" w:styleId="HeaderChar">
    <w:name w:val="Header Char"/>
    <w:basedOn w:val="DefaultParagraphFont"/>
    <w:link w:val="Header"/>
    <w:uiPriority w:val="99"/>
    <w:rsid w:val="00BC68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stedwardsoxford.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northwall.com/about-us/work-with-u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62998CEC</Template>
  <TotalTime>32</TotalTime>
  <Pages>4</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Dawes, Ellen</dc:creator>
  <cp:lastModifiedBy>Dawes, Ellen</cp:lastModifiedBy>
  <cp:revision>4</cp:revision>
  <cp:lastPrinted>2019-07-10T08:42:00Z</cp:lastPrinted>
  <dcterms:created xsi:type="dcterms:W3CDTF">2019-07-10T08:42:00Z</dcterms:created>
  <dcterms:modified xsi:type="dcterms:W3CDTF">2019-07-11T08:34:00Z</dcterms:modified>
</cp:coreProperties>
</file>